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C4C63" w:rsidRPr="002C4C63" w:rsidRDefault="000F4C9A" w:rsidP="00DA64B5">
      <w:pPr>
        <w:pStyle w:val="Heading1"/>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6192" behindDoc="0" locked="0" layoutInCell="1" allowOverlap="1">
                <wp:simplePos x="0" y="0"/>
                <wp:positionH relativeFrom="column">
                  <wp:posOffset>3272790</wp:posOffset>
                </wp:positionH>
                <wp:positionV relativeFrom="paragraph">
                  <wp:posOffset>-194945</wp:posOffset>
                </wp:positionV>
                <wp:extent cx="2819400" cy="3429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202E" w:rsidRPr="002A4910" w:rsidRDefault="00AB202E" w:rsidP="002C4C63">
                            <w:pPr>
                              <w:jc w:val="right"/>
                              <w:rPr>
                                <w:rFonts w:ascii="Arial" w:hAnsi="Arial" w:cs="Arial"/>
                                <w:b/>
                                <w:color w:val="00000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7.7pt;margin-top:-15.35pt;width:222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AgAIAAA8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DyUJ3euAqc7g24+QG2geWYqTN3mn52SOlVS9SW31ir+5YTBtFl4WRydnTEcQFk&#10;07/TDK4hO68j0NDYLpQOioEAHVh6PDETQqGwmc+yskjBRMH2qshLmIcrSHU8bazzb7juUJjU2ALz&#10;EZ3s75wfXY8u4TKnpWBrIWVc2O1mJS3aE1DJOn4H9GduUgVnpcOxEXHcgSDhjmAL4UbWv5VZXqTL&#10;vJysL2dXk2JdTCflVTqbpFm5LC/Toixu199DgFlRtYIxru6E4kcFZsXfMXzohVE7UYOor3E5zacj&#10;RX9MMo3f75LshIeGlKKr8ezkRKpA7GvFIG1SeSLkOE+ehx8JgRoc/7EqUQaB+VEDftgMgBK0sdHs&#10;EQRhNfAF1MIrApNW268Y9dCRNXZfdsRyjORbBaIqs6IILRwXxfQqh4U9t2zOLURRgKqxx2icrvzY&#10;9jtjxbaFm0YZK30DQmxE1MhTVAf5QtfFZA4vRGjr83X0enrHFj8AAAD//wMAUEsDBBQABgAIAAAA&#10;IQBiszx33wAAAAoBAAAPAAAAZHJzL2Rvd25yZXYueG1sTI/BToNAEIbvJr7DZky8mHZpKUWQoVET&#10;jdfWPsDAToHI7hJ2W+jbu57scWa+/PP9xW7Wvbjw6DprEFbLCASb2qrONAjH74/FMwjnySjqrWGE&#10;KzvYlfd3BeXKTmbPl4NvRAgxLieE1vshl9LVLWtySzuwCbeTHTX5MI6NVCNNIVz3ch1FW6mpM+FD&#10;SwO/t1z/HM4a4fQ1PSXZVH36Y7rfbN+oSyt7RXx8mF9fQHie/T8Mf/pBHcrgVNmzUU70CMkq2QQU&#10;YRFHKYhAZEkWNhXCOo5BloW8rVD+AgAA//8DAFBLAQItABQABgAIAAAAIQC2gziS/gAAAOEBAAAT&#10;AAAAAAAAAAAAAAAAAAAAAABbQ29udGVudF9UeXBlc10ueG1sUEsBAi0AFAAGAAgAAAAhADj9If/W&#10;AAAAlAEAAAsAAAAAAAAAAAAAAAAALwEAAF9yZWxzLy5yZWxzUEsBAi0AFAAGAAgAAAAhAE5Av4CA&#10;AgAADwUAAA4AAAAAAAAAAAAAAAAALgIAAGRycy9lMm9Eb2MueG1sUEsBAi0AFAAGAAgAAAAhAGKz&#10;PHffAAAACgEAAA8AAAAAAAAAAAAAAAAA2gQAAGRycy9kb3ducmV2LnhtbFBLBQYAAAAABAAEAPMA&#10;AADmBQAAAAA=&#10;" stroked="f">
                <v:textbox>
                  <w:txbxContent>
                    <w:p w:rsidR="00AB202E" w:rsidRPr="002A4910" w:rsidRDefault="00AB202E" w:rsidP="002C4C63">
                      <w:pPr>
                        <w:jc w:val="right"/>
                        <w:rPr>
                          <w:rFonts w:ascii="Arial" w:hAnsi="Arial" w:cs="Arial"/>
                          <w:b/>
                          <w:color w:val="000000"/>
                          <w:sz w:val="32"/>
                          <w:szCs w:val="32"/>
                        </w:rPr>
                      </w:pPr>
                    </w:p>
                  </w:txbxContent>
                </v:textbox>
              </v:shape>
            </w:pict>
          </mc:Fallback>
        </mc:AlternateContent>
      </w:r>
    </w:p>
    <w:p w:rsidR="00DA64B5" w:rsidRDefault="00A92B8A" w:rsidP="00DA64B5">
      <w:pPr>
        <w:jc w:val="center"/>
        <w:rPr>
          <w:rFonts w:ascii="Arial" w:hAnsi="Arial" w:cs="Arial"/>
          <w:b/>
        </w:rPr>
      </w:pPr>
      <w:r>
        <w:rPr>
          <w:rFonts w:ascii="Arial" w:hAnsi="Arial" w:cs="Arial"/>
          <w:b/>
        </w:rPr>
        <w:t>PLACE COMMITTEE</w:t>
      </w:r>
    </w:p>
    <w:p w:rsidR="00A92B8A" w:rsidRPr="002C4C63" w:rsidRDefault="00A92B8A" w:rsidP="00DA64B5">
      <w:pPr>
        <w:jc w:val="center"/>
        <w:rPr>
          <w:rFonts w:ascii="Arial" w:hAnsi="Arial" w:cs="Arial"/>
          <w:b/>
        </w:rPr>
      </w:pPr>
    </w:p>
    <w:p w:rsidR="00DA64B5" w:rsidRPr="00E94551" w:rsidRDefault="00A92B8A" w:rsidP="00DA64B5">
      <w:pPr>
        <w:pStyle w:val="Heading5"/>
        <w:rPr>
          <w:rFonts w:ascii="Arial" w:hAnsi="Arial" w:cs="Arial"/>
          <w:sz w:val="24"/>
        </w:rPr>
      </w:pPr>
      <w:r>
        <w:rPr>
          <w:rFonts w:ascii="Arial" w:hAnsi="Arial" w:cs="Arial"/>
          <w:sz w:val="24"/>
        </w:rPr>
        <w:t>6</w:t>
      </w:r>
      <w:r w:rsidRPr="00A92B8A">
        <w:rPr>
          <w:rFonts w:ascii="Arial" w:hAnsi="Arial" w:cs="Arial"/>
          <w:sz w:val="24"/>
          <w:vertAlign w:val="superscript"/>
        </w:rPr>
        <w:t>TH</w:t>
      </w:r>
      <w:r>
        <w:rPr>
          <w:rFonts w:ascii="Arial" w:hAnsi="Arial" w:cs="Arial"/>
          <w:sz w:val="24"/>
        </w:rPr>
        <w:t xml:space="preserve"> JUNE </w:t>
      </w:r>
      <w:r w:rsidR="00E94551" w:rsidRPr="00E94551">
        <w:rPr>
          <w:rFonts w:ascii="Arial" w:hAnsi="Arial" w:cs="Arial"/>
          <w:sz w:val="24"/>
        </w:rPr>
        <w:t>2018</w:t>
      </w:r>
    </w:p>
    <w:p w:rsidR="00DA64B5" w:rsidRPr="002C4C63" w:rsidRDefault="00DA64B5" w:rsidP="00DA64B5">
      <w:pPr>
        <w:jc w:val="center"/>
        <w:rPr>
          <w:rFonts w:ascii="Arial" w:hAnsi="Arial" w:cs="Arial"/>
          <w:b/>
        </w:rPr>
      </w:pPr>
    </w:p>
    <w:p w:rsidR="00EE2A34" w:rsidRDefault="00EE2A34" w:rsidP="00EE2A34">
      <w:pPr>
        <w:jc w:val="center"/>
        <w:rPr>
          <w:rFonts w:ascii="Arial" w:hAnsi="Arial" w:cs="Arial"/>
          <w:b/>
        </w:rPr>
      </w:pPr>
      <w:r>
        <w:rPr>
          <w:rFonts w:ascii="Arial" w:hAnsi="Arial" w:cs="Arial"/>
          <w:b/>
        </w:rPr>
        <w:t xml:space="preserve">REPORT </w:t>
      </w:r>
      <w:r w:rsidRPr="005202A7">
        <w:rPr>
          <w:rFonts w:ascii="Arial" w:hAnsi="Arial" w:cs="Arial"/>
          <w:b/>
        </w:rPr>
        <w:t xml:space="preserve">OF </w:t>
      </w:r>
      <w:r w:rsidR="00A92B8A">
        <w:rPr>
          <w:rFonts w:ascii="Arial" w:hAnsi="Arial" w:cs="Arial"/>
          <w:b/>
        </w:rPr>
        <w:t xml:space="preserve">ASSISTANT DIRECTOR OF PLANNING AND </w:t>
      </w:r>
      <w:r w:rsidRPr="005202A7">
        <w:rPr>
          <w:rFonts w:ascii="Arial" w:hAnsi="Arial" w:cs="Arial"/>
          <w:b/>
        </w:rPr>
        <w:t>REGULATORY SERVICES</w:t>
      </w:r>
    </w:p>
    <w:p w:rsidR="002E12B2" w:rsidRDefault="002E12B2" w:rsidP="00EE2A34">
      <w:pPr>
        <w:jc w:val="center"/>
        <w:rPr>
          <w:rFonts w:ascii="Arial" w:hAnsi="Arial" w:cs="Arial"/>
          <w:b/>
        </w:rPr>
      </w:pPr>
    </w:p>
    <w:p w:rsidR="00DA64B5" w:rsidRDefault="00527ABC" w:rsidP="00FA1D43">
      <w:pPr>
        <w:pStyle w:val="Heading2"/>
        <w:rPr>
          <w:rFonts w:ascii="Arial" w:hAnsi="Arial" w:cs="Arial"/>
          <w:sz w:val="24"/>
          <w:szCs w:val="24"/>
        </w:rPr>
      </w:pPr>
      <w:r>
        <w:rPr>
          <w:rFonts w:ascii="Arial" w:hAnsi="Arial" w:cs="Arial"/>
          <w:sz w:val="24"/>
          <w:szCs w:val="24"/>
        </w:rPr>
        <w:t xml:space="preserve">‘MAKING’ OF NEIGHBOURHOOD PLANS. </w:t>
      </w:r>
    </w:p>
    <w:p w:rsidR="00FA1D43" w:rsidRPr="00FA1D43" w:rsidRDefault="00FA1D43" w:rsidP="00FA1D43"/>
    <w:p w:rsidR="00693194" w:rsidRPr="00693194" w:rsidRDefault="00693194" w:rsidP="00693194"/>
    <w:tbl>
      <w:tblPr>
        <w:tblW w:w="0" w:type="auto"/>
        <w:tblInd w:w="-80" w:type="dxa"/>
        <w:tblCellMar>
          <w:left w:w="28" w:type="dxa"/>
          <w:right w:w="28" w:type="dxa"/>
        </w:tblCellMar>
        <w:tblLook w:val="01E0" w:firstRow="1" w:lastRow="1" w:firstColumn="1" w:lastColumn="1" w:noHBand="0" w:noVBand="0"/>
      </w:tblPr>
      <w:tblGrid>
        <w:gridCol w:w="80"/>
        <w:gridCol w:w="776"/>
        <w:gridCol w:w="1052"/>
        <w:gridCol w:w="7698"/>
        <w:gridCol w:w="54"/>
      </w:tblGrid>
      <w:tr w:rsidR="005E12F7" w:rsidRPr="002C4C63" w:rsidTr="0057160B">
        <w:trPr>
          <w:gridBefore w:val="1"/>
          <w:wBefore w:w="80" w:type="dxa"/>
        </w:trPr>
        <w:tc>
          <w:tcPr>
            <w:tcW w:w="776" w:type="dxa"/>
          </w:tcPr>
          <w:p w:rsidR="00DA64B5" w:rsidRPr="002C4C63" w:rsidRDefault="00DA64B5" w:rsidP="007600E0">
            <w:pPr>
              <w:numPr>
                <w:ilvl w:val="0"/>
                <w:numId w:val="1"/>
              </w:numPr>
              <w:rPr>
                <w:rFonts w:ascii="Arial" w:hAnsi="Arial" w:cs="Arial"/>
              </w:rPr>
            </w:pPr>
          </w:p>
        </w:tc>
        <w:tc>
          <w:tcPr>
            <w:tcW w:w="8804" w:type="dxa"/>
            <w:gridSpan w:val="3"/>
          </w:tcPr>
          <w:p w:rsidR="00EA1675" w:rsidRPr="00117AA8" w:rsidRDefault="00DA64B5" w:rsidP="007600E0">
            <w:pPr>
              <w:jc w:val="both"/>
              <w:rPr>
                <w:rFonts w:ascii="Arial" w:hAnsi="Arial" w:cs="Arial"/>
                <w:b/>
                <w:sz w:val="22"/>
                <w:szCs w:val="22"/>
              </w:rPr>
            </w:pPr>
            <w:r w:rsidRPr="00117AA8">
              <w:rPr>
                <w:rFonts w:ascii="Arial" w:hAnsi="Arial" w:cs="Arial"/>
                <w:b/>
                <w:sz w:val="22"/>
                <w:szCs w:val="22"/>
              </w:rPr>
              <w:t>PURPOSE OF REPORT</w:t>
            </w:r>
          </w:p>
          <w:p w:rsidR="00EA1675" w:rsidRPr="00117AA8" w:rsidRDefault="00EA1675" w:rsidP="007600E0">
            <w:pPr>
              <w:jc w:val="both"/>
              <w:rPr>
                <w:rFonts w:ascii="Arial" w:hAnsi="Arial" w:cs="Arial"/>
                <w:b/>
                <w:sz w:val="22"/>
                <w:szCs w:val="22"/>
              </w:rPr>
            </w:pPr>
          </w:p>
        </w:tc>
      </w:tr>
      <w:tr w:rsidR="005E12F7" w:rsidRPr="002C4C63" w:rsidTr="0057160B">
        <w:trPr>
          <w:gridBefore w:val="1"/>
          <w:wBefore w:w="80" w:type="dxa"/>
        </w:trPr>
        <w:tc>
          <w:tcPr>
            <w:tcW w:w="776" w:type="dxa"/>
          </w:tcPr>
          <w:p w:rsidR="00DA64B5" w:rsidRPr="002C4C63" w:rsidRDefault="00DA64B5" w:rsidP="007600E0">
            <w:pPr>
              <w:numPr>
                <w:ilvl w:val="0"/>
                <w:numId w:val="1"/>
              </w:numPr>
              <w:rPr>
                <w:rFonts w:ascii="Arial" w:hAnsi="Arial" w:cs="Arial"/>
              </w:rPr>
            </w:pPr>
          </w:p>
        </w:tc>
        <w:tc>
          <w:tcPr>
            <w:tcW w:w="8804" w:type="dxa"/>
            <w:gridSpan w:val="3"/>
          </w:tcPr>
          <w:p w:rsidR="00DA64B5" w:rsidRPr="00117AA8" w:rsidRDefault="00527ABC" w:rsidP="0005744F">
            <w:pPr>
              <w:jc w:val="both"/>
              <w:rPr>
                <w:rFonts w:ascii="Arial" w:hAnsi="Arial" w:cs="Arial"/>
                <w:sz w:val="22"/>
                <w:szCs w:val="22"/>
              </w:rPr>
            </w:pPr>
            <w:r w:rsidRPr="00117AA8">
              <w:rPr>
                <w:rFonts w:ascii="Arial" w:hAnsi="Arial" w:cs="Arial"/>
                <w:sz w:val="22"/>
                <w:szCs w:val="22"/>
              </w:rPr>
              <w:t>To inform M</w:t>
            </w:r>
            <w:r w:rsidR="0034587A" w:rsidRPr="00117AA8">
              <w:rPr>
                <w:rFonts w:ascii="Arial" w:hAnsi="Arial" w:cs="Arial"/>
                <w:sz w:val="22"/>
                <w:szCs w:val="22"/>
              </w:rPr>
              <w:t xml:space="preserve">embers of the progress been made to date </w:t>
            </w:r>
            <w:r w:rsidR="0005744F" w:rsidRPr="00117AA8">
              <w:rPr>
                <w:rFonts w:ascii="Arial" w:hAnsi="Arial" w:cs="Arial"/>
                <w:sz w:val="22"/>
                <w:szCs w:val="22"/>
              </w:rPr>
              <w:t xml:space="preserve">on the following Neighbourhood Plans which have now </w:t>
            </w:r>
            <w:r w:rsidR="00A92B8A">
              <w:rPr>
                <w:rFonts w:ascii="Arial" w:hAnsi="Arial" w:cs="Arial"/>
                <w:sz w:val="22"/>
                <w:szCs w:val="22"/>
              </w:rPr>
              <w:t>completed Referendum and invite the Committee to formally ‘make’ the Plans.</w:t>
            </w:r>
          </w:p>
          <w:p w:rsidR="0005744F" w:rsidRPr="00117AA8" w:rsidRDefault="0005744F" w:rsidP="0005744F">
            <w:pPr>
              <w:jc w:val="both"/>
              <w:rPr>
                <w:rFonts w:ascii="Arial" w:hAnsi="Arial" w:cs="Arial"/>
                <w:sz w:val="22"/>
                <w:szCs w:val="22"/>
              </w:rPr>
            </w:pPr>
          </w:p>
          <w:p w:rsidR="0005744F" w:rsidRPr="00117AA8" w:rsidRDefault="0005744F" w:rsidP="0005744F">
            <w:pPr>
              <w:jc w:val="both"/>
              <w:rPr>
                <w:rFonts w:ascii="Arial" w:hAnsi="Arial" w:cs="Arial"/>
                <w:sz w:val="22"/>
                <w:szCs w:val="22"/>
              </w:rPr>
            </w:pPr>
            <w:r w:rsidRPr="00117AA8">
              <w:rPr>
                <w:rFonts w:ascii="Arial" w:hAnsi="Arial" w:cs="Arial"/>
                <w:sz w:val="22"/>
                <w:szCs w:val="22"/>
              </w:rPr>
              <w:t>-Wymondham</w:t>
            </w:r>
          </w:p>
          <w:p w:rsidR="0005744F" w:rsidRPr="00117AA8" w:rsidRDefault="0005744F" w:rsidP="0005744F">
            <w:pPr>
              <w:jc w:val="both"/>
              <w:rPr>
                <w:rFonts w:ascii="Arial" w:hAnsi="Arial" w:cs="Arial"/>
                <w:sz w:val="22"/>
                <w:szCs w:val="22"/>
              </w:rPr>
            </w:pPr>
            <w:r w:rsidRPr="00117AA8">
              <w:rPr>
                <w:rFonts w:ascii="Arial" w:hAnsi="Arial" w:cs="Arial"/>
                <w:sz w:val="22"/>
                <w:szCs w:val="22"/>
              </w:rPr>
              <w:t xml:space="preserve">-Clawson, Hose and </w:t>
            </w:r>
            <w:proofErr w:type="spellStart"/>
            <w:r w:rsidRPr="00117AA8">
              <w:rPr>
                <w:rFonts w:ascii="Arial" w:hAnsi="Arial" w:cs="Arial"/>
                <w:sz w:val="22"/>
                <w:szCs w:val="22"/>
              </w:rPr>
              <w:t>Harby</w:t>
            </w:r>
            <w:proofErr w:type="spellEnd"/>
          </w:p>
          <w:p w:rsidR="0005744F" w:rsidRPr="00117AA8" w:rsidRDefault="0005744F" w:rsidP="0005744F">
            <w:pPr>
              <w:jc w:val="both"/>
              <w:rPr>
                <w:rFonts w:ascii="Arial" w:hAnsi="Arial" w:cs="Arial"/>
                <w:sz w:val="22"/>
                <w:szCs w:val="22"/>
              </w:rPr>
            </w:pPr>
            <w:r w:rsidRPr="00117AA8">
              <w:rPr>
                <w:rFonts w:ascii="Arial" w:hAnsi="Arial" w:cs="Arial"/>
                <w:sz w:val="22"/>
                <w:szCs w:val="22"/>
              </w:rPr>
              <w:t>-Broughton and Dalby</w:t>
            </w:r>
          </w:p>
          <w:p w:rsidR="0005744F" w:rsidRPr="00117AA8" w:rsidRDefault="0005744F" w:rsidP="0005744F">
            <w:pPr>
              <w:jc w:val="both"/>
              <w:rPr>
                <w:rFonts w:ascii="Arial" w:hAnsi="Arial" w:cs="Arial"/>
                <w:sz w:val="22"/>
                <w:szCs w:val="22"/>
              </w:rPr>
            </w:pPr>
            <w:r w:rsidRPr="00117AA8">
              <w:rPr>
                <w:rFonts w:ascii="Arial" w:hAnsi="Arial" w:cs="Arial"/>
                <w:sz w:val="22"/>
                <w:szCs w:val="22"/>
              </w:rPr>
              <w:t>-Waltham on the Wolds and Thorpe Arnold</w:t>
            </w:r>
          </w:p>
          <w:p w:rsidR="0005744F" w:rsidRDefault="0005744F" w:rsidP="0005744F">
            <w:pPr>
              <w:jc w:val="both"/>
              <w:rPr>
                <w:rFonts w:ascii="Arial" w:hAnsi="Arial" w:cs="Arial"/>
                <w:sz w:val="22"/>
                <w:szCs w:val="22"/>
              </w:rPr>
            </w:pPr>
            <w:r w:rsidRPr="00117AA8">
              <w:rPr>
                <w:rFonts w:ascii="Arial" w:hAnsi="Arial" w:cs="Arial"/>
                <w:sz w:val="22"/>
                <w:szCs w:val="22"/>
              </w:rPr>
              <w:t xml:space="preserve">-Frisby </w:t>
            </w:r>
          </w:p>
          <w:p w:rsidR="00313BBA" w:rsidRPr="00117AA8" w:rsidRDefault="00313BBA" w:rsidP="0005744F">
            <w:pPr>
              <w:jc w:val="both"/>
              <w:rPr>
                <w:rFonts w:ascii="Arial" w:hAnsi="Arial" w:cs="Arial"/>
                <w:sz w:val="22"/>
                <w:szCs w:val="22"/>
              </w:rPr>
            </w:pPr>
          </w:p>
          <w:p w:rsidR="0005744F" w:rsidRPr="00117AA8" w:rsidRDefault="0005744F" w:rsidP="0005744F">
            <w:pPr>
              <w:jc w:val="both"/>
              <w:rPr>
                <w:rFonts w:ascii="Arial" w:hAnsi="Arial" w:cs="Arial"/>
                <w:b/>
                <w:sz w:val="22"/>
                <w:szCs w:val="22"/>
              </w:rPr>
            </w:pPr>
          </w:p>
        </w:tc>
      </w:tr>
      <w:tr w:rsidR="005E12F7" w:rsidRPr="002C4C63" w:rsidTr="0057160B">
        <w:trPr>
          <w:gridBefore w:val="1"/>
          <w:wBefore w:w="80" w:type="dxa"/>
        </w:trPr>
        <w:tc>
          <w:tcPr>
            <w:tcW w:w="776" w:type="dxa"/>
          </w:tcPr>
          <w:p w:rsidR="00EE2A34" w:rsidRPr="002C4C63" w:rsidRDefault="00EE2A34" w:rsidP="007600E0">
            <w:pPr>
              <w:numPr>
                <w:ilvl w:val="0"/>
                <w:numId w:val="2"/>
              </w:numPr>
              <w:rPr>
                <w:rFonts w:ascii="Arial" w:hAnsi="Arial" w:cs="Arial"/>
              </w:rPr>
            </w:pPr>
          </w:p>
        </w:tc>
        <w:tc>
          <w:tcPr>
            <w:tcW w:w="8804" w:type="dxa"/>
            <w:gridSpan w:val="3"/>
          </w:tcPr>
          <w:p w:rsidR="00EE2A34" w:rsidRPr="00117AA8" w:rsidRDefault="00EE2A34" w:rsidP="007600E0">
            <w:pPr>
              <w:jc w:val="both"/>
              <w:rPr>
                <w:rFonts w:ascii="Arial" w:hAnsi="Arial" w:cs="Arial"/>
                <w:b/>
                <w:sz w:val="22"/>
                <w:szCs w:val="22"/>
              </w:rPr>
            </w:pPr>
            <w:r w:rsidRPr="00117AA8">
              <w:rPr>
                <w:rFonts w:ascii="Arial" w:hAnsi="Arial" w:cs="Arial"/>
                <w:b/>
                <w:sz w:val="22"/>
                <w:szCs w:val="22"/>
              </w:rPr>
              <w:t>RECOMMENDATIONS</w:t>
            </w:r>
          </w:p>
          <w:p w:rsidR="00EE2A34" w:rsidRPr="00117AA8" w:rsidRDefault="00EE2A34" w:rsidP="007600E0">
            <w:pPr>
              <w:jc w:val="both"/>
              <w:rPr>
                <w:rFonts w:ascii="Arial" w:hAnsi="Arial" w:cs="Arial"/>
                <w:sz w:val="22"/>
                <w:szCs w:val="22"/>
              </w:rPr>
            </w:pPr>
          </w:p>
        </w:tc>
      </w:tr>
      <w:tr w:rsidR="005E12F7" w:rsidRPr="002C4C63" w:rsidTr="0057160B">
        <w:trPr>
          <w:gridBefore w:val="1"/>
          <w:wBefore w:w="80" w:type="dxa"/>
        </w:trPr>
        <w:tc>
          <w:tcPr>
            <w:tcW w:w="776" w:type="dxa"/>
          </w:tcPr>
          <w:p w:rsidR="00EE2A34" w:rsidRPr="002C4C63" w:rsidRDefault="00EE2A34" w:rsidP="007600E0">
            <w:pPr>
              <w:numPr>
                <w:ilvl w:val="0"/>
                <w:numId w:val="2"/>
              </w:numPr>
              <w:rPr>
                <w:rFonts w:ascii="Arial" w:hAnsi="Arial" w:cs="Arial"/>
              </w:rPr>
            </w:pPr>
          </w:p>
        </w:tc>
        <w:tc>
          <w:tcPr>
            <w:tcW w:w="8804" w:type="dxa"/>
            <w:gridSpan w:val="3"/>
          </w:tcPr>
          <w:p w:rsidR="00B65EA0" w:rsidRPr="00117AA8" w:rsidRDefault="00376FE7" w:rsidP="00EE2A34">
            <w:pPr>
              <w:rPr>
                <w:rFonts w:ascii="Arial" w:hAnsi="Arial" w:cs="Arial"/>
                <w:b/>
                <w:sz w:val="22"/>
                <w:szCs w:val="22"/>
              </w:rPr>
            </w:pPr>
            <w:r w:rsidRPr="00117AA8">
              <w:rPr>
                <w:rFonts w:ascii="Arial" w:hAnsi="Arial" w:cs="Arial"/>
                <w:b/>
                <w:sz w:val="22"/>
                <w:szCs w:val="22"/>
              </w:rPr>
              <w:t>It is recommended t</w:t>
            </w:r>
            <w:r w:rsidR="00EE2A34" w:rsidRPr="00117AA8">
              <w:rPr>
                <w:rFonts w:ascii="Arial" w:hAnsi="Arial" w:cs="Arial"/>
                <w:b/>
                <w:sz w:val="22"/>
                <w:szCs w:val="22"/>
              </w:rPr>
              <w:t>hat</w:t>
            </w:r>
            <w:r w:rsidR="00B65EA0" w:rsidRPr="00117AA8">
              <w:rPr>
                <w:rFonts w:ascii="Arial" w:hAnsi="Arial" w:cs="Arial"/>
                <w:b/>
                <w:sz w:val="22"/>
                <w:szCs w:val="22"/>
              </w:rPr>
              <w:t>:</w:t>
            </w:r>
          </w:p>
          <w:p w:rsidR="00B65EA0" w:rsidRPr="00117AA8" w:rsidRDefault="00B65EA0" w:rsidP="00EE2A34">
            <w:pPr>
              <w:rPr>
                <w:rFonts w:ascii="Arial" w:hAnsi="Arial" w:cs="Arial"/>
                <w:b/>
                <w:sz w:val="22"/>
                <w:szCs w:val="22"/>
              </w:rPr>
            </w:pPr>
          </w:p>
          <w:p w:rsidR="00EE2A34" w:rsidRDefault="0005744F" w:rsidP="00A92B8A">
            <w:pPr>
              <w:pStyle w:val="ListParagraph"/>
              <w:numPr>
                <w:ilvl w:val="0"/>
                <w:numId w:val="30"/>
              </w:numPr>
              <w:rPr>
                <w:rFonts w:ascii="Arial" w:hAnsi="Arial" w:cs="Arial"/>
                <w:b/>
              </w:rPr>
            </w:pPr>
            <w:r w:rsidRPr="00117AA8">
              <w:rPr>
                <w:rFonts w:ascii="Arial" w:hAnsi="Arial" w:cs="Arial"/>
                <w:b/>
              </w:rPr>
              <w:t xml:space="preserve">the Neighbourhood Plans listed in 1.1 </w:t>
            </w:r>
            <w:r w:rsidR="00527ABC" w:rsidRPr="00117AA8">
              <w:rPr>
                <w:rFonts w:ascii="Arial" w:hAnsi="Arial" w:cs="Arial"/>
                <w:b/>
              </w:rPr>
              <w:t xml:space="preserve">above </w:t>
            </w:r>
            <w:r w:rsidRPr="00117AA8">
              <w:rPr>
                <w:rFonts w:ascii="Arial" w:hAnsi="Arial" w:cs="Arial"/>
                <w:b/>
              </w:rPr>
              <w:t xml:space="preserve">be </w:t>
            </w:r>
            <w:r w:rsidR="0034587A" w:rsidRPr="00117AA8">
              <w:rPr>
                <w:rFonts w:ascii="Arial" w:hAnsi="Arial" w:cs="Arial"/>
                <w:b/>
              </w:rPr>
              <w:t>formally ‘ma</w:t>
            </w:r>
            <w:r w:rsidRPr="00117AA8">
              <w:rPr>
                <w:rFonts w:ascii="Arial" w:hAnsi="Arial" w:cs="Arial"/>
                <w:b/>
              </w:rPr>
              <w:t>d</w:t>
            </w:r>
            <w:r w:rsidR="0034587A" w:rsidRPr="00117AA8">
              <w:rPr>
                <w:rFonts w:ascii="Arial" w:hAnsi="Arial" w:cs="Arial"/>
                <w:b/>
              </w:rPr>
              <w:t>e’ (adopt</w:t>
            </w:r>
            <w:r w:rsidR="00E94551" w:rsidRPr="00117AA8">
              <w:rPr>
                <w:rFonts w:ascii="Arial" w:hAnsi="Arial" w:cs="Arial"/>
                <w:b/>
              </w:rPr>
              <w:t>ed</w:t>
            </w:r>
            <w:r w:rsidR="0034587A" w:rsidRPr="00117AA8">
              <w:rPr>
                <w:rFonts w:ascii="Arial" w:hAnsi="Arial" w:cs="Arial"/>
                <w:b/>
              </w:rPr>
              <w:t>) in accordance with the Neighbourhood Plan Regulations 2012 (</w:t>
            </w:r>
            <w:r w:rsidR="00A92B8A">
              <w:rPr>
                <w:rFonts w:ascii="Arial" w:hAnsi="Arial" w:cs="Arial"/>
                <w:b/>
              </w:rPr>
              <w:t xml:space="preserve">as </w:t>
            </w:r>
            <w:r w:rsidR="0034587A" w:rsidRPr="00117AA8">
              <w:rPr>
                <w:rFonts w:ascii="Arial" w:hAnsi="Arial" w:cs="Arial"/>
                <w:b/>
              </w:rPr>
              <w:t>amended)</w:t>
            </w:r>
            <w:r w:rsidR="0057160B">
              <w:rPr>
                <w:rFonts w:ascii="Arial" w:hAnsi="Arial" w:cs="Arial"/>
                <w:b/>
              </w:rPr>
              <w:t xml:space="preserve">; </w:t>
            </w:r>
          </w:p>
          <w:p w:rsidR="00313BBA" w:rsidRPr="00313BBA" w:rsidRDefault="00313BBA" w:rsidP="00313BBA">
            <w:pPr>
              <w:ind w:left="360"/>
              <w:rPr>
                <w:rFonts w:ascii="Arial" w:hAnsi="Arial" w:cs="Arial"/>
                <w:b/>
              </w:rPr>
            </w:pPr>
          </w:p>
        </w:tc>
      </w:tr>
      <w:tr w:rsidR="005E12F7" w:rsidRPr="002C4C63" w:rsidTr="0057160B">
        <w:trPr>
          <w:gridBefore w:val="1"/>
          <w:wBefore w:w="80" w:type="dxa"/>
        </w:trPr>
        <w:tc>
          <w:tcPr>
            <w:tcW w:w="776" w:type="dxa"/>
          </w:tcPr>
          <w:p w:rsidR="00EE2A34" w:rsidRPr="002C4C63" w:rsidRDefault="00EE2A34" w:rsidP="007600E0">
            <w:pPr>
              <w:numPr>
                <w:ilvl w:val="0"/>
                <w:numId w:val="3"/>
              </w:numPr>
              <w:rPr>
                <w:rFonts w:ascii="Arial" w:hAnsi="Arial" w:cs="Arial"/>
              </w:rPr>
            </w:pPr>
          </w:p>
        </w:tc>
        <w:tc>
          <w:tcPr>
            <w:tcW w:w="8804" w:type="dxa"/>
            <w:gridSpan w:val="3"/>
          </w:tcPr>
          <w:p w:rsidR="0036311C" w:rsidRPr="00117AA8" w:rsidRDefault="005334FB" w:rsidP="005334FB">
            <w:pPr>
              <w:jc w:val="both"/>
              <w:rPr>
                <w:rFonts w:ascii="Arial" w:hAnsi="Arial" w:cs="Arial"/>
                <w:b/>
                <w:sz w:val="22"/>
                <w:szCs w:val="22"/>
              </w:rPr>
            </w:pPr>
            <w:r w:rsidRPr="00117AA8">
              <w:rPr>
                <w:rFonts w:ascii="Arial" w:hAnsi="Arial" w:cs="Arial"/>
                <w:b/>
                <w:sz w:val="22"/>
                <w:szCs w:val="22"/>
              </w:rPr>
              <w:t>BACKGROUND</w:t>
            </w:r>
          </w:p>
          <w:p w:rsidR="005334FB" w:rsidRPr="00117AA8" w:rsidRDefault="005334FB" w:rsidP="005334FB">
            <w:pPr>
              <w:jc w:val="both"/>
              <w:rPr>
                <w:rFonts w:ascii="Arial" w:hAnsi="Arial" w:cs="Arial"/>
                <w:sz w:val="22"/>
                <w:szCs w:val="22"/>
              </w:rPr>
            </w:pPr>
          </w:p>
        </w:tc>
      </w:tr>
      <w:tr w:rsidR="0098341A" w:rsidRPr="002C4C63" w:rsidTr="0057160B">
        <w:trPr>
          <w:gridBefore w:val="1"/>
          <w:wBefore w:w="80" w:type="dxa"/>
        </w:trPr>
        <w:tc>
          <w:tcPr>
            <w:tcW w:w="776" w:type="dxa"/>
          </w:tcPr>
          <w:p w:rsidR="0098341A" w:rsidRPr="00AD7403" w:rsidRDefault="0098341A" w:rsidP="0098341A">
            <w:pPr>
              <w:spacing w:line="276" w:lineRule="auto"/>
              <w:rPr>
                <w:rFonts w:ascii="Arial" w:hAnsi="Arial" w:cs="Arial"/>
                <w:sz w:val="22"/>
                <w:szCs w:val="22"/>
              </w:rPr>
            </w:pPr>
            <w:r w:rsidRPr="00AD7403">
              <w:rPr>
                <w:rFonts w:ascii="Arial" w:hAnsi="Arial" w:cs="Arial"/>
                <w:sz w:val="22"/>
                <w:szCs w:val="22"/>
              </w:rPr>
              <w:t>3.1</w:t>
            </w:r>
          </w:p>
        </w:tc>
        <w:tc>
          <w:tcPr>
            <w:tcW w:w="8804" w:type="dxa"/>
            <w:gridSpan w:val="3"/>
          </w:tcPr>
          <w:p w:rsidR="00691479" w:rsidRPr="00AD7403" w:rsidRDefault="00691479" w:rsidP="00691479">
            <w:pPr>
              <w:spacing w:line="276" w:lineRule="auto"/>
              <w:rPr>
                <w:rFonts w:ascii="Arial" w:hAnsi="Arial" w:cs="Arial"/>
                <w:color w:val="000000" w:themeColor="text1"/>
                <w:sz w:val="22"/>
                <w:szCs w:val="22"/>
              </w:rPr>
            </w:pPr>
            <w:r w:rsidRPr="00AD7403">
              <w:rPr>
                <w:rFonts w:ascii="Arial" w:hAnsi="Arial" w:cs="Arial"/>
                <w:color w:val="000000" w:themeColor="text1"/>
                <w:sz w:val="22"/>
                <w:szCs w:val="22"/>
              </w:rPr>
              <w:t xml:space="preserve">Paragraph 38A (4)(a) of the Planning and Compulsory Purchase Act 2004, as amended, requires that the Council must make the Neighbourhood Plan if more than half of those voting have voted in favour of the plan. </w:t>
            </w:r>
            <w:r w:rsidR="00AB202E" w:rsidRPr="00AD7403">
              <w:rPr>
                <w:rFonts w:ascii="Arial" w:hAnsi="Arial" w:cs="Arial"/>
                <w:color w:val="000000" w:themeColor="text1"/>
                <w:sz w:val="22"/>
                <w:szCs w:val="22"/>
              </w:rPr>
              <w:t>A brief update in respect of e</w:t>
            </w:r>
            <w:r w:rsidRPr="00AD7403">
              <w:rPr>
                <w:rFonts w:ascii="Arial" w:hAnsi="Arial" w:cs="Arial"/>
                <w:color w:val="000000" w:themeColor="text1"/>
                <w:sz w:val="22"/>
                <w:szCs w:val="22"/>
              </w:rPr>
              <w:t xml:space="preserve">ach plan is </w:t>
            </w:r>
            <w:r w:rsidR="00AB202E" w:rsidRPr="00AD7403">
              <w:rPr>
                <w:rFonts w:ascii="Arial" w:hAnsi="Arial" w:cs="Arial"/>
                <w:color w:val="000000" w:themeColor="text1"/>
                <w:sz w:val="22"/>
                <w:szCs w:val="22"/>
              </w:rPr>
              <w:t>outlined below</w:t>
            </w:r>
            <w:r w:rsidRPr="00AD7403">
              <w:rPr>
                <w:rFonts w:ascii="Arial" w:hAnsi="Arial" w:cs="Arial"/>
                <w:color w:val="000000" w:themeColor="text1"/>
                <w:sz w:val="22"/>
                <w:szCs w:val="22"/>
              </w:rPr>
              <w:t xml:space="preserve">. For </w:t>
            </w:r>
            <w:r w:rsidR="002E024A" w:rsidRPr="00AD7403">
              <w:rPr>
                <w:rFonts w:ascii="Arial" w:hAnsi="Arial" w:cs="Arial"/>
                <w:color w:val="000000" w:themeColor="text1"/>
                <w:sz w:val="22"/>
                <w:szCs w:val="22"/>
              </w:rPr>
              <w:t>further information out the plans’ preparation</w:t>
            </w:r>
            <w:r w:rsidRPr="00AD7403">
              <w:rPr>
                <w:rFonts w:ascii="Arial" w:hAnsi="Arial" w:cs="Arial"/>
                <w:color w:val="000000" w:themeColor="text1"/>
                <w:sz w:val="22"/>
                <w:szCs w:val="22"/>
              </w:rPr>
              <w:t xml:space="preserve">, please refer to the </w:t>
            </w:r>
            <w:r w:rsidR="00117AA8" w:rsidRPr="00AD7403">
              <w:rPr>
                <w:rFonts w:ascii="Arial" w:hAnsi="Arial" w:cs="Arial"/>
                <w:color w:val="000000" w:themeColor="text1"/>
                <w:sz w:val="22"/>
                <w:szCs w:val="22"/>
              </w:rPr>
              <w:t xml:space="preserve">relevant </w:t>
            </w:r>
            <w:r w:rsidRPr="00AD7403">
              <w:rPr>
                <w:rFonts w:ascii="Arial" w:hAnsi="Arial" w:cs="Arial"/>
                <w:color w:val="000000" w:themeColor="text1"/>
                <w:sz w:val="22"/>
                <w:szCs w:val="22"/>
              </w:rPr>
              <w:t xml:space="preserve">MEEA </w:t>
            </w:r>
            <w:r w:rsidR="00781795">
              <w:rPr>
                <w:rFonts w:ascii="Arial" w:hAnsi="Arial" w:cs="Arial"/>
                <w:color w:val="000000" w:themeColor="text1"/>
                <w:sz w:val="22"/>
                <w:szCs w:val="22"/>
              </w:rPr>
              <w:t xml:space="preserve">Committee reports </w:t>
            </w:r>
            <w:r w:rsidRPr="00AD7403">
              <w:rPr>
                <w:rFonts w:ascii="Arial" w:hAnsi="Arial" w:cs="Arial"/>
                <w:color w:val="000000" w:themeColor="text1"/>
                <w:sz w:val="22"/>
                <w:szCs w:val="22"/>
              </w:rPr>
              <w:t xml:space="preserve">when </w:t>
            </w:r>
            <w:r w:rsidR="00781795">
              <w:rPr>
                <w:rFonts w:ascii="Arial" w:hAnsi="Arial" w:cs="Arial"/>
                <w:color w:val="000000" w:themeColor="text1"/>
                <w:sz w:val="22"/>
                <w:szCs w:val="22"/>
              </w:rPr>
              <w:t xml:space="preserve">it was </w:t>
            </w:r>
            <w:r w:rsidRPr="00AD7403">
              <w:rPr>
                <w:rFonts w:ascii="Arial" w:hAnsi="Arial" w:cs="Arial"/>
                <w:color w:val="000000" w:themeColor="text1"/>
                <w:sz w:val="22"/>
                <w:szCs w:val="22"/>
              </w:rPr>
              <w:t xml:space="preserve">decided to advance the </w:t>
            </w:r>
            <w:r w:rsidR="005C25B4" w:rsidRPr="00AD7403">
              <w:rPr>
                <w:rFonts w:ascii="Arial" w:hAnsi="Arial" w:cs="Arial"/>
                <w:color w:val="000000" w:themeColor="text1"/>
                <w:sz w:val="22"/>
                <w:szCs w:val="22"/>
              </w:rPr>
              <w:t xml:space="preserve">respective </w:t>
            </w:r>
            <w:r w:rsidRPr="00AD7403">
              <w:rPr>
                <w:rFonts w:ascii="Arial" w:hAnsi="Arial" w:cs="Arial"/>
                <w:color w:val="000000" w:themeColor="text1"/>
                <w:sz w:val="22"/>
                <w:szCs w:val="22"/>
              </w:rPr>
              <w:t>plans to Referendum.</w:t>
            </w:r>
            <w:r w:rsidR="00527ABC" w:rsidRPr="00AD7403">
              <w:rPr>
                <w:rFonts w:ascii="Arial" w:hAnsi="Arial" w:cs="Arial"/>
                <w:color w:val="000000" w:themeColor="text1"/>
                <w:sz w:val="22"/>
                <w:szCs w:val="22"/>
              </w:rPr>
              <w:t xml:space="preserve"> S</w:t>
            </w:r>
            <w:r w:rsidR="00423BEB" w:rsidRPr="00AD7403">
              <w:rPr>
                <w:rFonts w:ascii="Arial" w:hAnsi="Arial" w:cs="Arial"/>
                <w:color w:val="000000" w:themeColor="text1"/>
                <w:sz w:val="22"/>
                <w:szCs w:val="22"/>
              </w:rPr>
              <w:t xml:space="preserve">ince the Neighbourhood Planning Act 2017, Neighbourhood Plans which have passed referendum </w:t>
            </w:r>
            <w:r w:rsidR="00A92B8A">
              <w:rPr>
                <w:rFonts w:ascii="Arial" w:hAnsi="Arial" w:cs="Arial"/>
                <w:color w:val="000000" w:themeColor="text1"/>
                <w:sz w:val="22"/>
                <w:szCs w:val="22"/>
              </w:rPr>
              <w:t xml:space="preserve">are </w:t>
            </w:r>
            <w:r w:rsidR="00423BEB" w:rsidRPr="00AD7403">
              <w:rPr>
                <w:rFonts w:ascii="Arial" w:hAnsi="Arial" w:cs="Arial"/>
                <w:color w:val="000000" w:themeColor="text1"/>
                <w:sz w:val="22"/>
                <w:szCs w:val="22"/>
              </w:rPr>
              <w:t xml:space="preserve">treated as being part of the Development Plan. </w:t>
            </w:r>
          </w:p>
          <w:p w:rsidR="0005744F" w:rsidRPr="00AD7403" w:rsidRDefault="00691479" w:rsidP="00691479">
            <w:pPr>
              <w:spacing w:line="276" w:lineRule="auto"/>
              <w:rPr>
                <w:rFonts w:ascii="Arial" w:hAnsi="Arial" w:cs="Arial"/>
                <w:sz w:val="22"/>
                <w:szCs w:val="22"/>
              </w:rPr>
            </w:pPr>
            <w:r w:rsidRPr="00AD7403">
              <w:rPr>
                <w:rFonts w:ascii="Arial" w:hAnsi="Arial" w:cs="Arial"/>
                <w:color w:val="000000" w:themeColor="text1"/>
                <w:sz w:val="22"/>
                <w:szCs w:val="22"/>
              </w:rPr>
              <w:t xml:space="preserve">        </w:t>
            </w:r>
          </w:p>
        </w:tc>
      </w:tr>
      <w:tr w:rsidR="0098341A" w:rsidRPr="002C4C63" w:rsidTr="0057160B">
        <w:trPr>
          <w:gridBefore w:val="1"/>
          <w:wBefore w:w="80" w:type="dxa"/>
        </w:trPr>
        <w:tc>
          <w:tcPr>
            <w:tcW w:w="776" w:type="dxa"/>
          </w:tcPr>
          <w:p w:rsidR="0098341A" w:rsidRPr="00AD7403" w:rsidRDefault="0098341A" w:rsidP="0098341A">
            <w:pPr>
              <w:spacing w:line="276" w:lineRule="auto"/>
              <w:rPr>
                <w:rFonts w:ascii="Arial" w:hAnsi="Arial" w:cs="Arial"/>
                <w:sz w:val="22"/>
                <w:szCs w:val="22"/>
              </w:rPr>
            </w:pPr>
            <w:r w:rsidRPr="00AD7403">
              <w:rPr>
                <w:rFonts w:ascii="Arial" w:hAnsi="Arial" w:cs="Arial"/>
                <w:sz w:val="22"/>
                <w:szCs w:val="22"/>
              </w:rPr>
              <w:t>3.2</w:t>
            </w:r>
          </w:p>
        </w:tc>
        <w:tc>
          <w:tcPr>
            <w:tcW w:w="8804" w:type="dxa"/>
            <w:gridSpan w:val="3"/>
          </w:tcPr>
          <w:p w:rsidR="00691479" w:rsidRPr="00AD7403" w:rsidRDefault="00691479" w:rsidP="00691479">
            <w:pPr>
              <w:spacing w:line="276" w:lineRule="auto"/>
              <w:rPr>
                <w:rFonts w:ascii="Arial" w:hAnsi="Arial" w:cs="Arial"/>
                <w:sz w:val="22"/>
                <w:szCs w:val="22"/>
              </w:rPr>
            </w:pPr>
            <w:r w:rsidRPr="00AD7403">
              <w:rPr>
                <w:rFonts w:ascii="Arial" w:hAnsi="Arial" w:cs="Arial"/>
                <w:sz w:val="22"/>
                <w:szCs w:val="22"/>
              </w:rPr>
              <w:t xml:space="preserve">The Wymondham </w:t>
            </w:r>
            <w:r w:rsidR="00117AA8" w:rsidRPr="00AD7403">
              <w:rPr>
                <w:rFonts w:ascii="Arial" w:hAnsi="Arial" w:cs="Arial"/>
                <w:sz w:val="22"/>
                <w:szCs w:val="22"/>
              </w:rPr>
              <w:t>N</w:t>
            </w:r>
            <w:r w:rsidRPr="00AD7403">
              <w:rPr>
                <w:rFonts w:ascii="Arial" w:hAnsi="Arial" w:cs="Arial"/>
                <w:sz w:val="22"/>
                <w:szCs w:val="22"/>
              </w:rPr>
              <w:t xml:space="preserve">eighbourhood Plan is the </w:t>
            </w:r>
            <w:r w:rsidR="00117AA8" w:rsidRPr="00AD7403">
              <w:rPr>
                <w:rFonts w:ascii="Arial" w:hAnsi="Arial" w:cs="Arial"/>
                <w:sz w:val="22"/>
                <w:szCs w:val="22"/>
              </w:rPr>
              <w:t xml:space="preserve">plan </w:t>
            </w:r>
            <w:r w:rsidR="00A92B8A">
              <w:rPr>
                <w:rFonts w:ascii="Arial" w:hAnsi="Arial" w:cs="Arial"/>
                <w:sz w:val="22"/>
                <w:szCs w:val="22"/>
              </w:rPr>
              <w:t xml:space="preserve">had a </w:t>
            </w:r>
            <w:r w:rsidR="00117AA8" w:rsidRPr="00AD7403">
              <w:rPr>
                <w:rFonts w:ascii="Arial" w:hAnsi="Arial" w:cs="Arial"/>
                <w:sz w:val="22"/>
                <w:szCs w:val="22"/>
              </w:rPr>
              <w:t xml:space="preserve"> successful </w:t>
            </w:r>
            <w:r w:rsidRPr="00AD7403">
              <w:rPr>
                <w:rFonts w:ascii="Arial" w:hAnsi="Arial" w:cs="Arial"/>
                <w:sz w:val="22"/>
                <w:szCs w:val="22"/>
              </w:rPr>
              <w:t xml:space="preserve">Referendum on the </w:t>
            </w:r>
            <w:r w:rsidR="005C25B4" w:rsidRPr="00AD7403">
              <w:rPr>
                <w:rFonts w:ascii="Arial" w:hAnsi="Arial" w:cs="Arial"/>
                <w:sz w:val="22"/>
                <w:szCs w:val="22"/>
              </w:rPr>
              <w:t>30</w:t>
            </w:r>
            <w:r w:rsidRPr="00AD7403">
              <w:rPr>
                <w:rFonts w:ascii="Arial" w:hAnsi="Arial" w:cs="Arial"/>
                <w:sz w:val="22"/>
                <w:szCs w:val="22"/>
                <w:vertAlign w:val="superscript"/>
              </w:rPr>
              <w:t>th</w:t>
            </w:r>
            <w:r w:rsidRPr="00AD7403">
              <w:rPr>
                <w:rFonts w:ascii="Arial" w:hAnsi="Arial" w:cs="Arial"/>
                <w:sz w:val="22"/>
                <w:szCs w:val="22"/>
              </w:rPr>
              <w:t xml:space="preserve"> </w:t>
            </w:r>
            <w:r w:rsidR="005C25B4" w:rsidRPr="00AD7403">
              <w:rPr>
                <w:rFonts w:ascii="Arial" w:hAnsi="Arial" w:cs="Arial"/>
                <w:sz w:val="22"/>
                <w:szCs w:val="22"/>
              </w:rPr>
              <w:t>November</w:t>
            </w:r>
            <w:r w:rsidRPr="00AD7403">
              <w:rPr>
                <w:rFonts w:ascii="Arial" w:hAnsi="Arial" w:cs="Arial"/>
                <w:sz w:val="22"/>
                <w:szCs w:val="22"/>
              </w:rPr>
              <w:t>, 2017.</w:t>
            </w:r>
            <w:r w:rsidR="005C25B4" w:rsidRPr="00AD7403">
              <w:rPr>
                <w:rFonts w:ascii="Arial" w:hAnsi="Arial" w:cs="Arial"/>
                <w:sz w:val="22"/>
                <w:szCs w:val="22"/>
              </w:rPr>
              <w:t xml:space="preserve"> A turnout of 189 (28.3%) voted</w:t>
            </w:r>
            <w:r w:rsidR="00F52ADB" w:rsidRPr="00AD7403">
              <w:rPr>
                <w:rFonts w:ascii="Arial" w:hAnsi="Arial" w:cs="Arial"/>
                <w:sz w:val="22"/>
                <w:szCs w:val="22"/>
              </w:rPr>
              <w:t>, with 92% of those voting in favour of the Neighbourhood Plan.</w:t>
            </w:r>
            <w:r w:rsidR="00E94551" w:rsidRPr="00AD7403">
              <w:rPr>
                <w:rFonts w:ascii="Arial" w:hAnsi="Arial" w:cs="Arial"/>
                <w:sz w:val="22"/>
                <w:szCs w:val="22"/>
              </w:rPr>
              <w:t xml:space="preserve"> This </w:t>
            </w:r>
            <w:r w:rsidR="00117AA8" w:rsidRPr="00AD7403">
              <w:rPr>
                <w:rFonts w:ascii="Arial" w:hAnsi="Arial" w:cs="Arial"/>
                <w:sz w:val="22"/>
                <w:szCs w:val="22"/>
              </w:rPr>
              <w:t xml:space="preserve">remains </w:t>
            </w:r>
            <w:r w:rsidR="00E94551" w:rsidRPr="00AD7403">
              <w:rPr>
                <w:rFonts w:ascii="Arial" w:hAnsi="Arial" w:cs="Arial"/>
                <w:sz w:val="22"/>
                <w:szCs w:val="22"/>
              </w:rPr>
              <w:t>the highest percentage voting in favour</w:t>
            </w:r>
            <w:r w:rsidR="005E6F03" w:rsidRPr="00AD7403">
              <w:rPr>
                <w:rFonts w:ascii="Arial" w:hAnsi="Arial" w:cs="Arial"/>
                <w:sz w:val="22"/>
                <w:szCs w:val="22"/>
              </w:rPr>
              <w:t xml:space="preserve"> of a Neighbourhood Plan in Melton Borough</w:t>
            </w:r>
            <w:r w:rsidR="00E94551" w:rsidRPr="00AD7403">
              <w:rPr>
                <w:rFonts w:ascii="Arial" w:hAnsi="Arial" w:cs="Arial"/>
                <w:sz w:val="22"/>
                <w:szCs w:val="22"/>
              </w:rPr>
              <w:t xml:space="preserve">, albeit with the lowest turn out. </w:t>
            </w:r>
            <w:r w:rsidR="00F52ADB" w:rsidRPr="00AD7403">
              <w:rPr>
                <w:rFonts w:ascii="Arial" w:hAnsi="Arial" w:cs="Arial"/>
                <w:sz w:val="22"/>
                <w:szCs w:val="22"/>
              </w:rPr>
              <w:t xml:space="preserve"> </w:t>
            </w:r>
          </w:p>
          <w:p w:rsidR="0098341A" w:rsidRPr="00AD7403" w:rsidRDefault="0098341A" w:rsidP="0098341A">
            <w:pPr>
              <w:spacing w:line="276" w:lineRule="auto"/>
              <w:ind w:left="176"/>
              <w:rPr>
                <w:rFonts w:ascii="Arial" w:hAnsi="Arial" w:cs="Arial"/>
                <w:sz w:val="22"/>
                <w:szCs w:val="22"/>
              </w:rPr>
            </w:pPr>
          </w:p>
        </w:tc>
      </w:tr>
      <w:tr w:rsidR="0098341A" w:rsidRPr="002C4C63" w:rsidTr="0057160B">
        <w:trPr>
          <w:gridBefore w:val="1"/>
          <w:wBefore w:w="80" w:type="dxa"/>
        </w:trPr>
        <w:tc>
          <w:tcPr>
            <w:tcW w:w="776" w:type="dxa"/>
          </w:tcPr>
          <w:p w:rsidR="0098341A" w:rsidRPr="00AD7403" w:rsidRDefault="0098341A" w:rsidP="0098341A">
            <w:pPr>
              <w:spacing w:line="276" w:lineRule="auto"/>
              <w:rPr>
                <w:rFonts w:ascii="Arial" w:hAnsi="Arial" w:cs="Arial"/>
                <w:sz w:val="22"/>
                <w:szCs w:val="22"/>
              </w:rPr>
            </w:pPr>
            <w:r w:rsidRPr="00AD7403">
              <w:rPr>
                <w:rFonts w:ascii="Arial" w:hAnsi="Arial" w:cs="Arial"/>
                <w:sz w:val="22"/>
                <w:szCs w:val="22"/>
              </w:rPr>
              <w:t>3.3</w:t>
            </w:r>
          </w:p>
        </w:tc>
        <w:tc>
          <w:tcPr>
            <w:tcW w:w="8804" w:type="dxa"/>
            <w:gridSpan w:val="3"/>
          </w:tcPr>
          <w:p w:rsidR="00423BEB" w:rsidRPr="00AD7403" w:rsidRDefault="00117AA8" w:rsidP="00117AA8">
            <w:pPr>
              <w:spacing w:line="276" w:lineRule="auto"/>
              <w:rPr>
                <w:rFonts w:ascii="Arial" w:hAnsi="Arial" w:cs="Arial"/>
                <w:sz w:val="22"/>
                <w:szCs w:val="22"/>
              </w:rPr>
            </w:pPr>
            <w:r w:rsidRPr="00AD7403">
              <w:rPr>
                <w:rFonts w:ascii="Arial" w:hAnsi="Arial" w:cs="Arial"/>
                <w:sz w:val="22"/>
                <w:szCs w:val="22"/>
              </w:rPr>
              <w:t xml:space="preserve">The </w:t>
            </w:r>
            <w:r w:rsidR="00423BEB" w:rsidRPr="00AD7403">
              <w:rPr>
                <w:rFonts w:ascii="Arial" w:hAnsi="Arial" w:cs="Arial"/>
                <w:sz w:val="22"/>
                <w:szCs w:val="22"/>
              </w:rPr>
              <w:t xml:space="preserve">Clawson, Hose and </w:t>
            </w:r>
            <w:proofErr w:type="spellStart"/>
            <w:r w:rsidR="00423BEB" w:rsidRPr="00AD7403">
              <w:rPr>
                <w:rFonts w:ascii="Arial" w:hAnsi="Arial" w:cs="Arial"/>
                <w:sz w:val="22"/>
                <w:szCs w:val="22"/>
              </w:rPr>
              <w:t>Harby</w:t>
            </w:r>
            <w:proofErr w:type="spellEnd"/>
            <w:r w:rsidR="00423BEB" w:rsidRPr="00AD7403">
              <w:rPr>
                <w:rFonts w:ascii="Arial" w:hAnsi="Arial" w:cs="Arial"/>
                <w:sz w:val="22"/>
                <w:szCs w:val="22"/>
              </w:rPr>
              <w:t xml:space="preserve"> </w:t>
            </w:r>
            <w:r w:rsidRPr="00AD7403">
              <w:rPr>
                <w:rFonts w:ascii="Arial" w:hAnsi="Arial" w:cs="Arial"/>
                <w:sz w:val="22"/>
                <w:szCs w:val="22"/>
              </w:rPr>
              <w:t xml:space="preserve">Neighbourhood Plan was subject to </w:t>
            </w:r>
            <w:r w:rsidR="00423BEB" w:rsidRPr="00AD7403">
              <w:rPr>
                <w:rFonts w:ascii="Arial" w:hAnsi="Arial" w:cs="Arial"/>
                <w:sz w:val="22"/>
                <w:szCs w:val="22"/>
              </w:rPr>
              <w:t>referendum on the 15</w:t>
            </w:r>
            <w:r w:rsidR="00423BEB" w:rsidRPr="00AD7403">
              <w:rPr>
                <w:rFonts w:ascii="Arial" w:hAnsi="Arial" w:cs="Arial"/>
                <w:sz w:val="22"/>
                <w:szCs w:val="22"/>
                <w:vertAlign w:val="superscript"/>
              </w:rPr>
              <w:t>th</w:t>
            </w:r>
            <w:r w:rsidR="00423BEB" w:rsidRPr="00AD7403">
              <w:rPr>
                <w:rFonts w:ascii="Arial" w:hAnsi="Arial" w:cs="Arial"/>
                <w:sz w:val="22"/>
                <w:szCs w:val="22"/>
              </w:rPr>
              <w:t xml:space="preserve"> February, 2018. The turnout was 878 (43.9%), with 90% voting in favour of the Neighbourhood Plan. </w:t>
            </w:r>
          </w:p>
          <w:p w:rsidR="00117AA8" w:rsidRPr="00AD7403" w:rsidRDefault="00117AA8" w:rsidP="00117AA8">
            <w:pPr>
              <w:spacing w:line="276" w:lineRule="auto"/>
              <w:rPr>
                <w:rFonts w:ascii="Arial" w:hAnsi="Arial" w:cs="Arial"/>
                <w:sz w:val="22"/>
                <w:szCs w:val="22"/>
              </w:rPr>
            </w:pPr>
          </w:p>
        </w:tc>
      </w:tr>
      <w:tr w:rsidR="0098341A" w:rsidRPr="002C4C63" w:rsidTr="0057160B">
        <w:trPr>
          <w:gridBefore w:val="1"/>
          <w:wBefore w:w="80" w:type="dxa"/>
        </w:trPr>
        <w:tc>
          <w:tcPr>
            <w:tcW w:w="776" w:type="dxa"/>
          </w:tcPr>
          <w:p w:rsidR="0098341A" w:rsidRPr="00AD7403" w:rsidRDefault="0098341A" w:rsidP="0098341A">
            <w:pPr>
              <w:spacing w:line="276" w:lineRule="auto"/>
              <w:rPr>
                <w:rFonts w:ascii="Arial" w:hAnsi="Arial" w:cs="Arial"/>
                <w:sz w:val="22"/>
                <w:szCs w:val="22"/>
              </w:rPr>
            </w:pPr>
            <w:r w:rsidRPr="00AD7403">
              <w:rPr>
                <w:rFonts w:ascii="Arial" w:hAnsi="Arial" w:cs="Arial"/>
                <w:sz w:val="22"/>
                <w:szCs w:val="22"/>
              </w:rPr>
              <w:t>3.4</w:t>
            </w:r>
          </w:p>
        </w:tc>
        <w:tc>
          <w:tcPr>
            <w:tcW w:w="8804" w:type="dxa"/>
            <w:gridSpan w:val="3"/>
          </w:tcPr>
          <w:p w:rsidR="00F14AF6" w:rsidRPr="00AD7403" w:rsidRDefault="00964399" w:rsidP="00964399">
            <w:pPr>
              <w:spacing w:line="276" w:lineRule="auto"/>
              <w:rPr>
                <w:rFonts w:ascii="Arial" w:hAnsi="Arial" w:cs="Arial"/>
                <w:sz w:val="22"/>
                <w:szCs w:val="22"/>
              </w:rPr>
            </w:pPr>
            <w:r w:rsidRPr="00AD7403">
              <w:rPr>
                <w:rFonts w:ascii="Arial" w:hAnsi="Arial" w:cs="Arial"/>
                <w:sz w:val="22"/>
                <w:szCs w:val="22"/>
              </w:rPr>
              <w:t>On the 12</w:t>
            </w:r>
            <w:r w:rsidRPr="00AD7403">
              <w:rPr>
                <w:rFonts w:ascii="Arial" w:hAnsi="Arial" w:cs="Arial"/>
                <w:sz w:val="22"/>
                <w:szCs w:val="22"/>
                <w:vertAlign w:val="superscript"/>
              </w:rPr>
              <w:t>th</w:t>
            </w:r>
            <w:r w:rsidRPr="00AD7403">
              <w:rPr>
                <w:rFonts w:ascii="Arial" w:hAnsi="Arial" w:cs="Arial"/>
                <w:sz w:val="22"/>
                <w:szCs w:val="22"/>
              </w:rPr>
              <w:t xml:space="preserve"> April, 2018, referend</w:t>
            </w:r>
            <w:r w:rsidR="00117AA8" w:rsidRPr="00AD7403">
              <w:rPr>
                <w:rFonts w:ascii="Arial" w:hAnsi="Arial" w:cs="Arial"/>
                <w:sz w:val="22"/>
                <w:szCs w:val="22"/>
              </w:rPr>
              <w:t>a</w:t>
            </w:r>
            <w:r w:rsidRPr="00AD7403">
              <w:rPr>
                <w:rFonts w:ascii="Arial" w:hAnsi="Arial" w:cs="Arial"/>
                <w:sz w:val="22"/>
                <w:szCs w:val="22"/>
              </w:rPr>
              <w:t xml:space="preserve"> </w:t>
            </w:r>
            <w:r w:rsidR="00117AA8" w:rsidRPr="00AD7403">
              <w:rPr>
                <w:rFonts w:ascii="Arial" w:hAnsi="Arial" w:cs="Arial"/>
                <w:sz w:val="22"/>
                <w:szCs w:val="22"/>
              </w:rPr>
              <w:t xml:space="preserve">in respect of the respective neighbourhood plans </w:t>
            </w:r>
            <w:r w:rsidRPr="00AD7403">
              <w:rPr>
                <w:rFonts w:ascii="Arial" w:hAnsi="Arial" w:cs="Arial"/>
                <w:sz w:val="22"/>
                <w:szCs w:val="22"/>
              </w:rPr>
              <w:t>w</w:t>
            </w:r>
            <w:r w:rsidR="00117AA8" w:rsidRPr="00AD7403">
              <w:rPr>
                <w:rFonts w:ascii="Arial" w:hAnsi="Arial" w:cs="Arial"/>
                <w:sz w:val="22"/>
                <w:szCs w:val="22"/>
              </w:rPr>
              <w:t>e</w:t>
            </w:r>
            <w:r w:rsidRPr="00AD7403">
              <w:rPr>
                <w:rFonts w:ascii="Arial" w:hAnsi="Arial" w:cs="Arial"/>
                <w:sz w:val="22"/>
                <w:szCs w:val="22"/>
              </w:rPr>
              <w:t>re held in both Broughton &amp; Dalby and Waltham on the Wolds &amp; Thorpe Arnold</w:t>
            </w:r>
            <w:r w:rsidR="00117AA8" w:rsidRPr="00AD7403">
              <w:rPr>
                <w:rFonts w:ascii="Arial" w:hAnsi="Arial" w:cs="Arial"/>
                <w:sz w:val="22"/>
                <w:szCs w:val="22"/>
              </w:rPr>
              <w:t xml:space="preserve"> Parishes</w:t>
            </w:r>
            <w:r w:rsidRPr="00AD7403">
              <w:rPr>
                <w:rFonts w:ascii="Arial" w:hAnsi="Arial" w:cs="Arial"/>
                <w:sz w:val="22"/>
                <w:szCs w:val="22"/>
              </w:rPr>
              <w:t xml:space="preserve">. The turnout in Broughton and Dalby </w:t>
            </w:r>
            <w:r w:rsidR="00117AA8" w:rsidRPr="00AD7403">
              <w:rPr>
                <w:rFonts w:ascii="Arial" w:hAnsi="Arial" w:cs="Arial"/>
                <w:sz w:val="22"/>
                <w:szCs w:val="22"/>
              </w:rPr>
              <w:t xml:space="preserve">Parish </w:t>
            </w:r>
            <w:r w:rsidRPr="00AD7403">
              <w:rPr>
                <w:rFonts w:ascii="Arial" w:hAnsi="Arial" w:cs="Arial"/>
                <w:sz w:val="22"/>
                <w:szCs w:val="22"/>
              </w:rPr>
              <w:t xml:space="preserve">was 385 (36.15%), with 88% voting in favour </w:t>
            </w:r>
            <w:r w:rsidRPr="00AD7403">
              <w:rPr>
                <w:rFonts w:ascii="Arial" w:hAnsi="Arial" w:cs="Arial"/>
                <w:sz w:val="22"/>
                <w:szCs w:val="22"/>
              </w:rPr>
              <w:lastRenderedPageBreak/>
              <w:t xml:space="preserve">of the Neighbourhood Plan. In Waltham, the turnout was 409 (51.12%), with 91% voting in favour. </w:t>
            </w:r>
          </w:p>
          <w:p w:rsidR="0098341A" w:rsidRPr="00AD7403" w:rsidRDefault="00964399" w:rsidP="00964399">
            <w:pPr>
              <w:spacing w:line="276" w:lineRule="auto"/>
              <w:rPr>
                <w:rFonts w:ascii="Arial" w:hAnsi="Arial" w:cs="Arial"/>
                <w:sz w:val="22"/>
                <w:szCs w:val="22"/>
              </w:rPr>
            </w:pPr>
            <w:r w:rsidRPr="00AD7403">
              <w:rPr>
                <w:rFonts w:ascii="Arial" w:hAnsi="Arial" w:cs="Arial"/>
                <w:sz w:val="22"/>
                <w:szCs w:val="22"/>
              </w:rPr>
              <w:t xml:space="preserve"> </w:t>
            </w:r>
          </w:p>
        </w:tc>
      </w:tr>
      <w:tr w:rsidR="0098341A" w:rsidRPr="002C4C63" w:rsidTr="0057160B">
        <w:trPr>
          <w:gridBefore w:val="1"/>
          <w:wBefore w:w="80" w:type="dxa"/>
        </w:trPr>
        <w:tc>
          <w:tcPr>
            <w:tcW w:w="776" w:type="dxa"/>
          </w:tcPr>
          <w:p w:rsidR="0098341A" w:rsidRPr="00AD7403" w:rsidRDefault="0098341A" w:rsidP="0098341A">
            <w:pPr>
              <w:spacing w:line="276" w:lineRule="auto"/>
              <w:rPr>
                <w:rFonts w:ascii="Arial" w:hAnsi="Arial" w:cs="Arial"/>
                <w:sz w:val="22"/>
                <w:szCs w:val="22"/>
              </w:rPr>
            </w:pPr>
            <w:r w:rsidRPr="00AD7403">
              <w:rPr>
                <w:rFonts w:ascii="Arial" w:hAnsi="Arial" w:cs="Arial"/>
                <w:sz w:val="22"/>
                <w:szCs w:val="22"/>
              </w:rPr>
              <w:lastRenderedPageBreak/>
              <w:t>3.5</w:t>
            </w:r>
          </w:p>
        </w:tc>
        <w:tc>
          <w:tcPr>
            <w:tcW w:w="8804" w:type="dxa"/>
            <w:gridSpan w:val="3"/>
          </w:tcPr>
          <w:p w:rsidR="0098341A" w:rsidRPr="00AD7403" w:rsidRDefault="00F14AF6" w:rsidP="00F14AF6">
            <w:pPr>
              <w:spacing w:line="276" w:lineRule="auto"/>
              <w:rPr>
                <w:rFonts w:ascii="Arial" w:hAnsi="Arial" w:cs="Arial"/>
                <w:sz w:val="22"/>
                <w:szCs w:val="22"/>
              </w:rPr>
            </w:pPr>
            <w:r w:rsidRPr="00AD7403">
              <w:rPr>
                <w:rFonts w:ascii="Arial" w:hAnsi="Arial" w:cs="Arial"/>
                <w:sz w:val="22"/>
                <w:szCs w:val="22"/>
              </w:rPr>
              <w:t xml:space="preserve">The Frisby Neighbourhood Plan </w:t>
            </w:r>
            <w:r w:rsidR="00A92B8A">
              <w:rPr>
                <w:rFonts w:ascii="Arial" w:hAnsi="Arial" w:cs="Arial"/>
                <w:sz w:val="22"/>
                <w:szCs w:val="22"/>
              </w:rPr>
              <w:t xml:space="preserve">referendum took place </w:t>
            </w:r>
            <w:r w:rsidRPr="00AD7403">
              <w:rPr>
                <w:rFonts w:ascii="Arial" w:hAnsi="Arial" w:cs="Arial"/>
                <w:sz w:val="22"/>
                <w:szCs w:val="22"/>
              </w:rPr>
              <w:t>10</w:t>
            </w:r>
            <w:r w:rsidRPr="00AD7403">
              <w:rPr>
                <w:rFonts w:ascii="Arial" w:hAnsi="Arial" w:cs="Arial"/>
                <w:sz w:val="22"/>
                <w:szCs w:val="22"/>
                <w:vertAlign w:val="superscript"/>
              </w:rPr>
              <w:t>th</w:t>
            </w:r>
            <w:r w:rsidRPr="00AD7403">
              <w:rPr>
                <w:rFonts w:ascii="Arial" w:hAnsi="Arial" w:cs="Arial"/>
                <w:sz w:val="22"/>
                <w:szCs w:val="22"/>
              </w:rPr>
              <w:t xml:space="preserve"> May, 2018. </w:t>
            </w:r>
            <w:r w:rsidR="00A92B8A">
              <w:rPr>
                <w:rFonts w:ascii="Arial" w:hAnsi="Arial" w:cs="Arial"/>
                <w:sz w:val="22"/>
                <w:szCs w:val="22"/>
              </w:rPr>
              <w:t>The turnout was 56.4% and votes in favour 92.7%.</w:t>
            </w:r>
          </w:p>
          <w:p w:rsidR="00F14AF6" w:rsidRPr="00AD7403" w:rsidRDefault="00F14AF6" w:rsidP="00F14AF6">
            <w:pPr>
              <w:spacing w:line="276" w:lineRule="auto"/>
              <w:rPr>
                <w:rFonts w:ascii="Arial" w:hAnsi="Arial" w:cs="Arial"/>
                <w:sz w:val="22"/>
                <w:szCs w:val="22"/>
              </w:rPr>
            </w:pPr>
          </w:p>
        </w:tc>
      </w:tr>
      <w:tr w:rsidR="0098341A" w:rsidRPr="002C4C63" w:rsidTr="0057160B">
        <w:tblPrEx>
          <w:tblCellMar>
            <w:left w:w="108" w:type="dxa"/>
            <w:right w:w="108" w:type="dxa"/>
          </w:tblCellMar>
        </w:tblPrEx>
        <w:trPr>
          <w:gridBefore w:val="1"/>
          <w:wBefore w:w="80" w:type="dxa"/>
        </w:trPr>
        <w:tc>
          <w:tcPr>
            <w:tcW w:w="776" w:type="dxa"/>
          </w:tcPr>
          <w:p w:rsidR="0098341A" w:rsidRPr="00AD7403" w:rsidRDefault="00EE2ED0" w:rsidP="00544965">
            <w:pPr>
              <w:rPr>
                <w:rFonts w:ascii="Arial" w:hAnsi="Arial" w:cs="Arial"/>
              </w:rPr>
            </w:pPr>
            <w:r w:rsidRPr="00AD7403">
              <w:rPr>
                <w:rFonts w:ascii="Arial" w:hAnsi="Arial" w:cs="Arial"/>
              </w:rPr>
              <w:t>3.6</w:t>
            </w:r>
          </w:p>
        </w:tc>
        <w:tc>
          <w:tcPr>
            <w:tcW w:w="8804" w:type="dxa"/>
            <w:gridSpan w:val="3"/>
          </w:tcPr>
          <w:p w:rsidR="00517FE7" w:rsidRPr="00AD7403" w:rsidRDefault="00F14AF6" w:rsidP="00F80A49">
            <w:pPr>
              <w:rPr>
                <w:rFonts w:ascii="Arial" w:hAnsi="Arial" w:cs="Arial"/>
                <w:sz w:val="22"/>
                <w:szCs w:val="22"/>
              </w:rPr>
            </w:pPr>
            <w:r w:rsidRPr="00AD7403">
              <w:rPr>
                <w:rFonts w:ascii="Arial" w:hAnsi="Arial" w:cs="Arial"/>
                <w:sz w:val="22"/>
                <w:szCs w:val="22"/>
              </w:rPr>
              <w:t xml:space="preserve">The average turnout </w:t>
            </w:r>
            <w:r w:rsidR="005E6F03" w:rsidRPr="00AD7403">
              <w:rPr>
                <w:rFonts w:ascii="Arial" w:hAnsi="Arial" w:cs="Arial"/>
                <w:sz w:val="22"/>
                <w:szCs w:val="22"/>
              </w:rPr>
              <w:t>nationally for</w:t>
            </w:r>
            <w:r w:rsidRPr="00AD7403">
              <w:rPr>
                <w:rFonts w:ascii="Arial" w:hAnsi="Arial" w:cs="Arial"/>
                <w:sz w:val="22"/>
                <w:szCs w:val="22"/>
              </w:rPr>
              <w:t xml:space="preserve"> Neighbourhood Plan referendums is around 32.4%. To date, the average turnout in Melton </w:t>
            </w:r>
            <w:r w:rsidR="00C12722" w:rsidRPr="00AD7403">
              <w:rPr>
                <w:rFonts w:ascii="Arial" w:hAnsi="Arial" w:cs="Arial"/>
                <w:sz w:val="22"/>
                <w:szCs w:val="22"/>
              </w:rPr>
              <w:t xml:space="preserve">for Neighbourhood Plan Referendums </w:t>
            </w:r>
            <w:r w:rsidRPr="00AD7403">
              <w:rPr>
                <w:rFonts w:ascii="Arial" w:hAnsi="Arial" w:cs="Arial"/>
                <w:sz w:val="22"/>
                <w:szCs w:val="22"/>
              </w:rPr>
              <w:t>ha</w:t>
            </w:r>
            <w:r w:rsidR="00C12722" w:rsidRPr="00AD7403">
              <w:rPr>
                <w:rFonts w:ascii="Arial" w:hAnsi="Arial" w:cs="Arial"/>
                <w:sz w:val="22"/>
                <w:szCs w:val="22"/>
              </w:rPr>
              <w:t>s</w:t>
            </w:r>
            <w:r w:rsidR="00527ABC" w:rsidRPr="00AD7403">
              <w:rPr>
                <w:rFonts w:ascii="Arial" w:hAnsi="Arial" w:cs="Arial"/>
                <w:sz w:val="22"/>
                <w:szCs w:val="22"/>
              </w:rPr>
              <w:t xml:space="preserve"> been just under </w:t>
            </w:r>
            <w:r w:rsidRPr="00AD7403">
              <w:rPr>
                <w:rFonts w:ascii="Arial" w:hAnsi="Arial" w:cs="Arial"/>
                <w:sz w:val="22"/>
                <w:szCs w:val="22"/>
              </w:rPr>
              <w:t>40%. This shows engagement in these referendums is higher th</w:t>
            </w:r>
            <w:r w:rsidR="00517FE7" w:rsidRPr="00AD7403">
              <w:rPr>
                <w:rFonts w:ascii="Arial" w:hAnsi="Arial" w:cs="Arial"/>
                <w:sz w:val="22"/>
                <w:szCs w:val="22"/>
              </w:rPr>
              <w:t>a</w:t>
            </w:r>
            <w:r w:rsidRPr="00AD7403">
              <w:rPr>
                <w:rFonts w:ascii="Arial" w:hAnsi="Arial" w:cs="Arial"/>
                <w:sz w:val="22"/>
                <w:szCs w:val="22"/>
              </w:rPr>
              <w:t xml:space="preserve">n </w:t>
            </w:r>
            <w:r w:rsidR="00517FE7" w:rsidRPr="00AD7403">
              <w:rPr>
                <w:rFonts w:ascii="Arial" w:hAnsi="Arial" w:cs="Arial"/>
                <w:sz w:val="22"/>
                <w:szCs w:val="22"/>
              </w:rPr>
              <w:t>it is nationally</w:t>
            </w:r>
            <w:r w:rsidR="00E7168D" w:rsidRPr="00AD7403">
              <w:rPr>
                <w:rFonts w:ascii="Arial" w:hAnsi="Arial" w:cs="Arial"/>
                <w:sz w:val="22"/>
                <w:szCs w:val="22"/>
              </w:rPr>
              <w:t>, by almost 10%</w:t>
            </w:r>
            <w:r w:rsidRPr="00AD7403">
              <w:rPr>
                <w:rFonts w:ascii="Arial" w:hAnsi="Arial" w:cs="Arial"/>
                <w:sz w:val="22"/>
                <w:szCs w:val="22"/>
              </w:rPr>
              <w:t xml:space="preserve">. This is </w:t>
            </w:r>
            <w:r w:rsidR="00517FE7" w:rsidRPr="00AD7403">
              <w:rPr>
                <w:rFonts w:ascii="Arial" w:hAnsi="Arial" w:cs="Arial"/>
                <w:sz w:val="22"/>
                <w:szCs w:val="22"/>
              </w:rPr>
              <w:t xml:space="preserve">particularly </w:t>
            </w:r>
            <w:r w:rsidRPr="00AD7403">
              <w:rPr>
                <w:rFonts w:ascii="Arial" w:hAnsi="Arial" w:cs="Arial"/>
                <w:sz w:val="22"/>
                <w:szCs w:val="22"/>
              </w:rPr>
              <w:t>remarkable, as non</w:t>
            </w:r>
            <w:r w:rsidR="005E6F03" w:rsidRPr="00AD7403">
              <w:rPr>
                <w:rFonts w:ascii="Arial" w:hAnsi="Arial" w:cs="Arial"/>
                <w:sz w:val="22"/>
                <w:szCs w:val="22"/>
              </w:rPr>
              <w:t>e</w:t>
            </w:r>
            <w:r w:rsidR="00527ABC" w:rsidRPr="00AD7403">
              <w:rPr>
                <w:rFonts w:ascii="Arial" w:hAnsi="Arial" w:cs="Arial"/>
                <w:sz w:val="22"/>
                <w:szCs w:val="22"/>
              </w:rPr>
              <w:t xml:space="preserve"> of these Referenda</w:t>
            </w:r>
            <w:r w:rsidRPr="00AD7403">
              <w:rPr>
                <w:rFonts w:ascii="Arial" w:hAnsi="Arial" w:cs="Arial"/>
                <w:sz w:val="22"/>
                <w:szCs w:val="22"/>
              </w:rPr>
              <w:t xml:space="preserve"> ha</w:t>
            </w:r>
            <w:r w:rsidR="005E6F03" w:rsidRPr="00AD7403">
              <w:rPr>
                <w:rFonts w:ascii="Arial" w:hAnsi="Arial" w:cs="Arial"/>
                <w:sz w:val="22"/>
                <w:szCs w:val="22"/>
              </w:rPr>
              <w:t>ve</w:t>
            </w:r>
            <w:r w:rsidRPr="00AD7403">
              <w:rPr>
                <w:rFonts w:ascii="Arial" w:hAnsi="Arial" w:cs="Arial"/>
                <w:sz w:val="22"/>
                <w:szCs w:val="22"/>
              </w:rPr>
              <w:t xml:space="preserve"> coincided with other local/general elections, which statistically increase participation in </w:t>
            </w:r>
            <w:r w:rsidR="00517FE7" w:rsidRPr="00AD7403">
              <w:rPr>
                <w:rFonts w:ascii="Arial" w:hAnsi="Arial" w:cs="Arial"/>
                <w:sz w:val="22"/>
                <w:szCs w:val="22"/>
              </w:rPr>
              <w:t>Neighbourhood Planning Referendums</w:t>
            </w:r>
            <w:r w:rsidR="005E6F03" w:rsidRPr="00AD7403">
              <w:rPr>
                <w:rFonts w:ascii="Arial" w:hAnsi="Arial" w:cs="Arial"/>
                <w:sz w:val="22"/>
                <w:szCs w:val="22"/>
              </w:rPr>
              <w:t xml:space="preserve"> and</w:t>
            </w:r>
            <w:r w:rsidR="00AB202E" w:rsidRPr="00AD7403">
              <w:rPr>
                <w:rFonts w:ascii="Arial" w:hAnsi="Arial" w:cs="Arial"/>
                <w:sz w:val="22"/>
                <w:szCs w:val="22"/>
              </w:rPr>
              <w:t xml:space="preserve"> are </w:t>
            </w:r>
            <w:r w:rsidR="005E6F03" w:rsidRPr="00AD7403">
              <w:rPr>
                <w:rFonts w:ascii="Arial" w:hAnsi="Arial" w:cs="Arial"/>
                <w:sz w:val="22"/>
                <w:szCs w:val="22"/>
              </w:rPr>
              <w:t>inflate the national figure</w:t>
            </w:r>
            <w:r w:rsidR="00517FE7" w:rsidRPr="00AD7403">
              <w:rPr>
                <w:rFonts w:ascii="Arial" w:hAnsi="Arial" w:cs="Arial"/>
                <w:sz w:val="22"/>
                <w:szCs w:val="22"/>
              </w:rPr>
              <w:t xml:space="preserve">. </w:t>
            </w:r>
          </w:p>
          <w:p w:rsidR="00517FE7" w:rsidRPr="00AD7403" w:rsidRDefault="00517FE7" w:rsidP="00F80A49">
            <w:pPr>
              <w:rPr>
                <w:rFonts w:ascii="Arial" w:hAnsi="Arial" w:cs="Arial"/>
                <w:sz w:val="22"/>
                <w:szCs w:val="22"/>
              </w:rPr>
            </w:pPr>
          </w:p>
          <w:p w:rsidR="00517FE7" w:rsidRPr="00AD7403" w:rsidRDefault="00517FE7" w:rsidP="00517FE7">
            <w:pPr>
              <w:jc w:val="center"/>
              <w:rPr>
                <w:rFonts w:ascii="Arial" w:hAnsi="Arial" w:cs="Arial"/>
                <w:sz w:val="22"/>
                <w:szCs w:val="22"/>
              </w:rPr>
            </w:pPr>
            <w:r w:rsidRPr="00AD7403">
              <w:rPr>
                <w:noProof/>
                <w:sz w:val="22"/>
                <w:szCs w:val="22"/>
                <w:lang w:eastAsia="en-GB"/>
              </w:rPr>
              <w:drawing>
                <wp:inline distT="0" distB="0" distL="0" distR="0" wp14:anchorId="0C43A228" wp14:editId="19B0833E">
                  <wp:extent cx="4048125" cy="241935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14AF6" w:rsidRDefault="00F14AF6" w:rsidP="00F80A49">
            <w:pPr>
              <w:rPr>
                <w:rFonts w:ascii="Arial" w:hAnsi="Arial" w:cs="Arial"/>
                <w:sz w:val="22"/>
                <w:szCs w:val="22"/>
              </w:rPr>
            </w:pPr>
          </w:p>
          <w:p w:rsidR="00313BBA" w:rsidRPr="00AD7403" w:rsidRDefault="00313BBA" w:rsidP="00F80A49">
            <w:pPr>
              <w:rPr>
                <w:rFonts w:ascii="Arial" w:hAnsi="Arial" w:cs="Arial"/>
                <w:sz w:val="22"/>
                <w:szCs w:val="22"/>
              </w:rPr>
            </w:pPr>
          </w:p>
          <w:p w:rsidR="00517FE7" w:rsidRPr="00AD7403" w:rsidRDefault="00517FE7" w:rsidP="00F80A49">
            <w:pPr>
              <w:rPr>
                <w:rFonts w:ascii="Arial" w:hAnsi="Arial" w:cs="Arial"/>
                <w:sz w:val="22"/>
                <w:szCs w:val="22"/>
              </w:rPr>
            </w:pPr>
          </w:p>
        </w:tc>
      </w:tr>
      <w:tr w:rsidR="0098341A" w:rsidRPr="002C4C63" w:rsidTr="0057160B">
        <w:trPr>
          <w:gridBefore w:val="1"/>
          <w:wBefore w:w="80" w:type="dxa"/>
        </w:trPr>
        <w:tc>
          <w:tcPr>
            <w:tcW w:w="776" w:type="dxa"/>
          </w:tcPr>
          <w:p w:rsidR="0098341A" w:rsidRPr="00AD7403" w:rsidRDefault="0098341A" w:rsidP="005334FB">
            <w:pPr>
              <w:rPr>
                <w:rFonts w:ascii="Arial" w:hAnsi="Arial" w:cs="Arial"/>
              </w:rPr>
            </w:pPr>
            <w:r w:rsidRPr="00AD7403">
              <w:rPr>
                <w:rFonts w:ascii="Arial" w:hAnsi="Arial" w:cs="Arial"/>
              </w:rPr>
              <w:t>4.0</w:t>
            </w:r>
          </w:p>
        </w:tc>
        <w:tc>
          <w:tcPr>
            <w:tcW w:w="8804" w:type="dxa"/>
            <w:gridSpan w:val="3"/>
          </w:tcPr>
          <w:p w:rsidR="0098341A" w:rsidRPr="00AD7403" w:rsidRDefault="00CA16EB" w:rsidP="005334FB">
            <w:pPr>
              <w:jc w:val="both"/>
              <w:rPr>
                <w:rFonts w:ascii="Arial" w:hAnsi="Arial" w:cs="Arial"/>
                <w:b/>
                <w:sz w:val="22"/>
                <w:szCs w:val="22"/>
              </w:rPr>
            </w:pPr>
            <w:r w:rsidRPr="00AD7403">
              <w:rPr>
                <w:rFonts w:ascii="Arial" w:hAnsi="Arial" w:cs="Arial"/>
                <w:b/>
                <w:sz w:val="22"/>
                <w:szCs w:val="22"/>
              </w:rPr>
              <w:t>Decision</w:t>
            </w:r>
          </w:p>
          <w:p w:rsidR="0098341A" w:rsidRPr="00AD7403" w:rsidRDefault="0098341A" w:rsidP="00861E28">
            <w:pPr>
              <w:jc w:val="both"/>
              <w:rPr>
                <w:rFonts w:ascii="Arial" w:hAnsi="Arial" w:cs="Arial"/>
                <w:sz w:val="22"/>
                <w:szCs w:val="22"/>
              </w:rPr>
            </w:pPr>
          </w:p>
        </w:tc>
      </w:tr>
      <w:tr w:rsidR="0098341A" w:rsidRPr="002C4C63" w:rsidTr="0057160B">
        <w:trPr>
          <w:gridBefore w:val="1"/>
          <w:wBefore w:w="80" w:type="dxa"/>
        </w:trPr>
        <w:tc>
          <w:tcPr>
            <w:tcW w:w="776" w:type="dxa"/>
          </w:tcPr>
          <w:p w:rsidR="0098341A" w:rsidRPr="00AD7403" w:rsidRDefault="00CA16EB" w:rsidP="005334FB">
            <w:pPr>
              <w:rPr>
                <w:rFonts w:ascii="Arial" w:hAnsi="Arial" w:cs="Arial"/>
              </w:rPr>
            </w:pPr>
            <w:r w:rsidRPr="00AD7403">
              <w:rPr>
                <w:rFonts w:ascii="Arial" w:hAnsi="Arial" w:cs="Arial"/>
              </w:rPr>
              <w:t>4.1</w:t>
            </w:r>
          </w:p>
        </w:tc>
        <w:tc>
          <w:tcPr>
            <w:tcW w:w="8804" w:type="dxa"/>
            <w:gridSpan w:val="3"/>
          </w:tcPr>
          <w:p w:rsidR="00D25152" w:rsidRPr="00AD7403" w:rsidRDefault="00140D25" w:rsidP="00AD7403">
            <w:pPr>
              <w:spacing w:after="120"/>
              <w:jc w:val="both"/>
              <w:rPr>
                <w:rFonts w:ascii="Arial" w:hAnsi="Arial" w:cs="Arial"/>
                <w:color w:val="000000" w:themeColor="text1"/>
                <w:sz w:val="22"/>
                <w:szCs w:val="22"/>
              </w:rPr>
            </w:pPr>
            <w:r w:rsidRPr="00AD7403">
              <w:rPr>
                <w:rFonts w:ascii="Arial" w:hAnsi="Arial" w:cs="Arial"/>
                <w:color w:val="000000" w:themeColor="text1"/>
                <w:sz w:val="22"/>
                <w:szCs w:val="22"/>
              </w:rPr>
              <w:t xml:space="preserve">Paragraph 38A (4)(a) of the Planning and Compulsory Purchase Act 2004, as amended, requires that the Council must </w:t>
            </w:r>
            <w:r w:rsidR="00AB202E" w:rsidRPr="00AD7403">
              <w:rPr>
                <w:rFonts w:ascii="Arial" w:hAnsi="Arial" w:cs="Arial"/>
                <w:color w:val="000000" w:themeColor="text1"/>
                <w:sz w:val="22"/>
                <w:szCs w:val="22"/>
              </w:rPr>
              <w:t>‘</w:t>
            </w:r>
            <w:r w:rsidRPr="00AD7403">
              <w:rPr>
                <w:rFonts w:ascii="Arial" w:hAnsi="Arial" w:cs="Arial"/>
                <w:color w:val="000000" w:themeColor="text1"/>
                <w:sz w:val="22"/>
                <w:szCs w:val="22"/>
              </w:rPr>
              <w:t>make</w:t>
            </w:r>
            <w:r w:rsidR="00AB202E" w:rsidRPr="00AD7403">
              <w:rPr>
                <w:rFonts w:ascii="Arial" w:hAnsi="Arial" w:cs="Arial"/>
                <w:color w:val="000000" w:themeColor="text1"/>
                <w:sz w:val="22"/>
                <w:szCs w:val="22"/>
              </w:rPr>
              <w:t>’</w:t>
            </w:r>
            <w:r w:rsidRPr="00AD7403">
              <w:rPr>
                <w:rFonts w:ascii="Arial" w:hAnsi="Arial" w:cs="Arial"/>
                <w:color w:val="000000" w:themeColor="text1"/>
                <w:sz w:val="22"/>
                <w:szCs w:val="22"/>
              </w:rPr>
              <w:t xml:space="preserve"> the Neighbourhood Plan if more than half of those voting have voted in favour of the plan. The Council are</w:t>
            </w:r>
            <w:r w:rsidR="00AB202E" w:rsidRPr="00AD7403">
              <w:rPr>
                <w:rFonts w:ascii="Arial" w:hAnsi="Arial" w:cs="Arial"/>
                <w:color w:val="000000" w:themeColor="text1"/>
                <w:sz w:val="22"/>
                <w:szCs w:val="22"/>
              </w:rPr>
              <w:t xml:space="preserve"> </w:t>
            </w:r>
            <w:r w:rsidRPr="00AD7403">
              <w:rPr>
                <w:rFonts w:ascii="Arial" w:hAnsi="Arial" w:cs="Arial"/>
                <w:color w:val="000000" w:themeColor="text1"/>
                <w:sz w:val="22"/>
                <w:szCs w:val="22"/>
              </w:rPr>
              <w:t>not subject to this duty if the making of the plan would breach, or would otherwise</w:t>
            </w:r>
            <w:r w:rsidR="00AB202E" w:rsidRPr="00AD7403">
              <w:rPr>
                <w:rFonts w:ascii="Arial" w:hAnsi="Arial" w:cs="Arial"/>
                <w:color w:val="000000" w:themeColor="text1"/>
                <w:sz w:val="22"/>
                <w:szCs w:val="22"/>
              </w:rPr>
              <w:t xml:space="preserve"> </w:t>
            </w:r>
            <w:r w:rsidRPr="00AD7403">
              <w:rPr>
                <w:rFonts w:ascii="Arial" w:hAnsi="Arial" w:cs="Arial"/>
                <w:color w:val="000000" w:themeColor="text1"/>
                <w:sz w:val="22"/>
                <w:szCs w:val="22"/>
              </w:rPr>
              <w:t>be incompatible with, any EU obligation or any of the Convention rights (within the</w:t>
            </w:r>
            <w:r w:rsidR="00AB202E" w:rsidRPr="00AD7403">
              <w:rPr>
                <w:rFonts w:ascii="Arial" w:hAnsi="Arial" w:cs="Arial"/>
                <w:color w:val="000000" w:themeColor="text1"/>
                <w:sz w:val="22"/>
                <w:szCs w:val="22"/>
              </w:rPr>
              <w:t xml:space="preserve"> </w:t>
            </w:r>
            <w:r w:rsidRPr="00AD7403">
              <w:rPr>
                <w:rFonts w:ascii="Arial" w:hAnsi="Arial" w:cs="Arial"/>
                <w:color w:val="000000" w:themeColor="text1"/>
                <w:sz w:val="22"/>
                <w:szCs w:val="22"/>
              </w:rPr>
              <w:t>meaning of the Human Rights Act 1998).</w:t>
            </w:r>
            <w:r w:rsidR="00D25152" w:rsidRPr="00AD7403">
              <w:rPr>
                <w:rFonts w:ascii="Arial" w:hAnsi="Arial" w:cs="Arial"/>
                <w:color w:val="000000" w:themeColor="text1"/>
                <w:sz w:val="22"/>
                <w:szCs w:val="22"/>
              </w:rPr>
              <w:t xml:space="preserve">                          </w:t>
            </w:r>
            <w:r w:rsidRPr="00AD7403">
              <w:rPr>
                <w:rFonts w:ascii="Arial" w:hAnsi="Arial" w:cs="Arial"/>
                <w:color w:val="000000" w:themeColor="text1"/>
                <w:sz w:val="22"/>
                <w:szCs w:val="22"/>
              </w:rPr>
              <w:cr/>
            </w:r>
            <w:r w:rsidR="00D25152" w:rsidRPr="00AD7403">
              <w:rPr>
                <w:rFonts w:ascii="Arial" w:hAnsi="Arial" w:cs="Arial"/>
                <w:color w:val="000000" w:themeColor="text1"/>
                <w:sz w:val="22"/>
                <w:szCs w:val="22"/>
              </w:rPr>
              <w:br/>
            </w:r>
          </w:p>
        </w:tc>
      </w:tr>
      <w:tr w:rsidR="0098341A" w:rsidRPr="002C4C63" w:rsidTr="0057160B">
        <w:trPr>
          <w:gridBefore w:val="1"/>
          <w:wBefore w:w="80" w:type="dxa"/>
        </w:trPr>
        <w:tc>
          <w:tcPr>
            <w:tcW w:w="776" w:type="dxa"/>
          </w:tcPr>
          <w:p w:rsidR="0098341A" w:rsidRPr="00AD7403" w:rsidRDefault="00D25152" w:rsidP="000C31DE">
            <w:pPr>
              <w:rPr>
                <w:rFonts w:ascii="Arial" w:hAnsi="Arial" w:cs="Arial"/>
              </w:rPr>
            </w:pPr>
            <w:r w:rsidRPr="00AD7403">
              <w:rPr>
                <w:rFonts w:ascii="Arial" w:hAnsi="Arial" w:cs="Arial"/>
              </w:rPr>
              <w:t>4.2</w:t>
            </w:r>
          </w:p>
        </w:tc>
        <w:tc>
          <w:tcPr>
            <w:tcW w:w="8804" w:type="dxa"/>
            <w:gridSpan w:val="3"/>
          </w:tcPr>
          <w:p w:rsidR="00E7168D" w:rsidRPr="00AD7403" w:rsidRDefault="00527ABC" w:rsidP="00AD7403">
            <w:pPr>
              <w:spacing w:after="120"/>
              <w:rPr>
                <w:rFonts w:ascii="Arial" w:hAnsi="Arial" w:cs="Arial"/>
                <w:sz w:val="22"/>
                <w:szCs w:val="22"/>
              </w:rPr>
            </w:pPr>
            <w:r w:rsidRPr="00AD7403">
              <w:rPr>
                <w:rFonts w:ascii="Arial" w:hAnsi="Arial" w:cs="Arial"/>
                <w:sz w:val="22"/>
                <w:szCs w:val="22"/>
              </w:rPr>
              <w:t>Through the E</w:t>
            </w:r>
            <w:r w:rsidR="00517FE7" w:rsidRPr="00AD7403">
              <w:rPr>
                <w:rFonts w:ascii="Arial" w:hAnsi="Arial" w:cs="Arial"/>
                <w:sz w:val="22"/>
                <w:szCs w:val="22"/>
              </w:rPr>
              <w:t>xamination and consultation process</w:t>
            </w:r>
            <w:r w:rsidR="00AB202E" w:rsidRPr="00AD7403">
              <w:rPr>
                <w:rFonts w:ascii="Arial" w:hAnsi="Arial" w:cs="Arial"/>
                <w:sz w:val="22"/>
                <w:szCs w:val="22"/>
              </w:rPr>
              <w:t>es</w:t>
            </w:r>
            <w:r w:rsidR="001F3338" w:rsidRPr="00AD7403">
              <w:rPr>
                <w:rFonts w:ascii="Arial" w:hAnsi="Arial" w:cs="Arial"/>
                <w:sz w:val="22"/>
                <w:szCs w:val="22"/>
              </w:rPr>
              <w:t xml:space="preserve"> that neighbourhood plans must </w:t>
            </w:r>
            <w:r w:rsidR="00AB202E" w:rsidRPr="00AD7403">
              <w:rPr>
                <w:rFonts w:ascii="Arial" w:hAnsi="Arial" w:cs="Arial"/>
                <w:sz w:val="22"/>
                <w:szCs w:val="22"/>
              </w:rPr>
              <w:t>be navigated to</w:t>
            </w:r>
            <w:r w:rsidR="001F3338" w:rsidRPr="00AD7403">
              <w:rPr>
                <w:rFonts w:ascii="Arial" w:hAnsi="Arial" w:cs="Arial"/>
                <w:sz w:val="22"/>
                <w:szCs w:val="22"/>
              </w:rPr>
              <w:t xml:space="preserve"> reach this stage</w:t>
            </w:r>
            <w:r w:rsidR="00517FE7" w:rsidRPr="00AD7403">
              <w:rPr>
                <w:rFonts w:ascii="Arial" w:hAnsi="Arial" w:cs="Arial"/>
                <w:sz w:val="22"/>
                <w:szCs w:val="22"/>
              </w:rPr>
              <w:t>, there has been a</w:t>
            </w:r>
            <w:r w:rsidR="00781795">
              <w:rPr>
                <w:rFonts w:ascii="Arial" w:hAnsi="Arial" w:cs="Arial"/>
                <w:sz w:val="22"/>
                <w:szCs w:val="22"/>
              </w:rPr>
              <w:t xml:space="preserve">dequate </w:t>
            </w:r>
            <w:r w:rsidR="00A92B8A">
              <w:rPr>
                <w:rFonts w:ascii="Arial" w:hAnsi="Arial" w:cs="Arial"/>
                <w:sz w:val="22"/>
                <w:szCs w:val="22"/>
              </w:rPr>
              <w:t xml:space="preserve">and numerous </w:t>
            </w:r>
            <w:r w:rsidR="00517FE7" w:rsidRPr="00AD7403">
              <w:rPr>
                <w:rFonts w:ascii="Arial" w:hAnsi="Arial" w:cs="Arial"/>
                <w:sz w:val="22"/>
                <w:szCs w:val="22"/>
              </w:rPr>
              <w:t>opportunity for any potential breaches of Convention Rights</w:t>
            </w:r>
            <w:r w:rsidRPr="00AD7403">
              <w:rPr>
                <w:rFonts w:ascii="Arial" w:hAnsi="Arial" w:cs="Arial"/>
                <w:sz w:val="22"/>
                <w:szCs w:val="22"/>
              </w:rPr>
              <w:t xml:space="preserve"> to be brought to the Authority’</w:t>
            </w:r>
            <w:r w:rsidR="00517FE7" w:rsidRPr="00AD7403">
              <w:rPr>
                <w:rFonts w:ascii="Arial" w:hAnsi="Arial" w:cs="Arial"/>
                <w:sz w:val="22"/>
                <w:szCs w:val="22"/>
              </w:rPr>
              <w:t>s attention. Furthermore</w:t>
            </w:r>
            <w:r w:rsidRPr="00AD7403">
              <w:rPr>
                <w:rFonts w:ascii="Arial" w:hAnsi="Arial" w:cs="Arial"/>
                <w:sz w:val="22"/>
                <w:szCs w:val="22"/>
              </w:rPr>
              <w:t>, it is a specific role of the E</w:t>
            </w:r>
            <w:r w:rsidR="00517FE7" w:rsidRPr="00AD7403">
              <w:rPr>
                <w:rFonts w:ascii="Arial" w:hAnsi="Arial" w:cs="Arial"/>
                <w:sz w:val="22"/>
                <w:szCs w:val="22"/>
              </w:rPr>
              <w:t>xaminer</w:t>
            </w:r>
            <w:r w:rsidRPr="00AD7403">
              <w:rPr>
                <w:rFonts w:ascii="Arial" w:hAnsi="Arial" w:cs="Arial"/>
                <w:sz w:val="22"/>
                <w:szCs w:val="22"/>
              </w:rPr>
              <w:t xml:space="preserve"> and E</w:t>
            </w:r>
            <w:r w:rsidR="005E6F03" w:rsidRPr="00AD7403">
              <w:rPr>
                <w:rFonts w:ascii="Arial" w:hAnsi="Arial" w:cs="Arial"/>
                <w:sz w:val="22"/>
                <w:szCs w:val="22"/>
              </w:rPr>
              <w:t>xamination</w:t>
            </w:r>
            <w:r w:rsidR="00517FE7" w:rsidRPr="00AD7403">
              <w:rPr>
                <w:rFonts w:ascii="Arial" w:hAnsi="Arial" w:cs="Arial"/>
                <w:sz w:val="22"/>
                <w:szCs w:val="22"/>
              </w:rPr>
              <w:t xml:space="preserve"> to ensure that the plan is com</w:t>
            </w:r>
            <w:r w:rsidR="00AB202E" w:rsidRPr="00AD7403">
              <w:rPr>
                <w:rFonts w:ascii="Arial" w:hAnsi="Arial" w:cs="Arial"/>
                <w:sz w:val="22"/>
                <w:szCs w:val="22"/>
              </w:rPr>
              <w:t>patible</w:t>
            </w:r>
            <w:r w:rsidR="00517FE7" w:rsidRPr="00AD7403">
              <w:rPr>
                <w:rFonts w:ascii="Arial" w:hAnsi="Arial" w:cs="Arial"/>
                <w:sz w:val="22"/>
                <w:szCs w:val="22"/>
              </w:rPr>
              <w:t xml:space="preserve"> with EU regulations and </w:t>
            </w:r>
            <w:r w:rsidR="002E024A" w:rsidRPr="00AD7403">
              <w:rPr>
                <w:rFonts w:ascii="Arial" w:hAnsi="Arial" w:cs="Arial"/>
                <w:sz w:val="22"/>
                <w:szCs w:val="22"/>
              </w:rPr>
              <w:t>H</w:t>
            </w:r>
            <w:r w:rsidR="00517FE7" w:rsidRPr="00AD7403">
              <w:rPr>
                <w:rFonts w:ascii="Arial" w:hAnsi="Arial" w:cs="Arial"/>
                <w:sz w:val="22"/>
                <w:szCs w:val="22"/>
              </w:rPr>
              <w:t xml:space="preserve">uman </w:t>
            </w:r>
            <w:r w:rsidR="002E024A" w:rsidRPr="00AD7403">
              <w:rPr>
                <w:rFonts w:ascii="Arial" w:hAnsi="Arial" w:cs="Arial"/>
                <w:sz w:val="22"/>
                <w:szCs w:val="22"/>
              </w:rPr>
              <w:t>Ri</w:t>
            </w:r>
            <w:r w:rsidR="00517FE7" w:rsidRPr="00AD7403">
              <w:rPr>
                <w:rFonts w:ascii="Arial" w:hAnsi="Arial" w:cs="Arial"/>
                <w:sz w:val="22"/>
                <w:szCs w:val="22"/>
              </w:rPr>
              <w:t>ghts</w:t>
            </w:r>
            <w:r w:rsidR="00AB202E" w:rsidRPr="00AD7403">
              <w:rPr>
                <w:rFonts w:ascii="Arial" w:hAnsi="Arial" w:cs="Arial"/>
                <w:sz w:val="22"/>
                <w:szCs w:val="22"/>
              </w:rPr>
              <w:t xml:space="preserve"> legislation,</w:t>
            </w:r>
            <w:r w:rsidR="00517FE7" w:rsidRPr="00AD7403">
              <w:rPr>
                <w:rFonts w:ascii="Arial" w:hAnsi="Arial" w:cs="Arial"/>
                <w:sz w:val="22"/>
                <w:szCs w:val="22"/>
              </w:rPr>
              <w:t xml:space="preserve"> as this equates to one of the basic conditions that a plan must p</w:t>
            </w:r>
            <w:r w:rsidR="00781795">
              <w:rPr>
                <w:rFonts w:ascii="Arial" w:hAnsi="Arial" w:cs="Arial"/>
                <w:sz w:val="22"/>
                <w:szCs w:val="22"/>
              </w:rPr>
              <w:t>ass in order to be advanced to R</w:t>
            </w:r>
            <w:r w:rsidR="00517FE7" w:rsidRPr="00AD7403">
              <w:rPr>
                <w:rFonts w:ascii="Arial" w:hAnsi="Arial" w:cs="Arial"/>
                <w:sz w:val="22"/>
                <w:szCs w:val="22"/>
              </w:rPr>
              <w:t xml:space="preserve">eferendum. </w:t>
            </w:r>
            <w:r w:rsidR="001F3338" w:rsidRPr="00AD7403">
              <w:rPr>
                <w:rFonts w:ascii="Arial" w:hAnsi="Arial" w:cs="Arial"/>
                <w:sz w:val="22"/>
                <w:szCs w:val="22"/>
              </w:rPr>
              <w:t xml:space="preserve">Whilst a breach of Human Rights was cited </w:t>
            </w:r>
            <w:r w:rsidR="002E024A" w:rsidRPr="00AD7403">
              <w:rPr>
                <w:rFonts w:ascii="Arial" w:hAnsi="Arial" w:cs="Arial"/>
                <w:sz w:val="22"/>
                <w:szCs w:val="22"/>
              </w:rPr>
              <w:t>in</w:t>
            </w:r>
            <w:r w:rsidR="001F3338" w:rsidRPr="00AD7403">
              <w:rPr>
                <w:rFonts w:ascii="Arial" w:hAnsi="Arial" w:cs="Arial"/>
                <w:sz w:val="22"/>
                <w:szCs w:val="22"/>
              </w:rPr>
              <w:t xml:space="preserve"> an objection to </w:t>
            </w:r>
            <w:r w:rsidR="00E7168D" w:rsidRPr="00AD7403">
              <w:rPr>
                <w:rFonts w:ascii="Arial" w:hAnsi="Arial" w:cs="Arial"/>
                <w:sz w:val="22"/>
                <w:szCs w:val="22"/>
              </w:rPr>
              <w:t>the</w:t>
            </w:r>
            <w:r w:rsidR="001F3338" w:rsidRPr="00AD7403">
              <w:rPr>
                <w:rFonts w:ascii="Arial" w:hAnsi="Arial" w:cs="Arial"/>
                <w:sz w:val="22"/>
                <w:szCs w:val="22"/>
              </w:rPr>
              <w:t xml:space="preserve"> Neighbourhood Plan</w:t>
            </w:r>
            <w:r w:rsidR="00E7168D" w:rsidRPr="00AD7403">
              <w:rPr>
                <w:rFonts w:ascii="Arial" w:hAnsi="Arial" w:cs="Arial"/>
                <w:sz w:val="22"/>
                <w:szCs w:val="22"/>
              </w:rPr>
              <w:t xml:space="preserve"> in Frisby</w:t>
            </w:r>
            <w:r w:rsidRPr="00AD7403">
              <w:rPr>
                <w:rFonts w:ascii="Arial" w:hAnsi="Arial" w:cs="Arial"/>
                <w:sz w:val="22"/>
                <w:szCs w:val="22"/>
              </w:rPr>
              <w:t>, the Authority and the E</w:t>
            </w:r>
            <w:r w:rsidR="001F3338" w:rsidRPr="00AD7403">
              <w:rPr>
                <w:rFonts w:ascii="Arial" w:hAnsi="Arial" w:cs="Arial"/>
                <w:sz w:val="22"/>
                <w:szCs w:val="22"/>
              </w:rPr>
              <w:t xml:space="preserve">xaminer was satisfied that the plan as amended would not contravene any individual’s human rights. The Council and the independent </w:t>
            </w:r>
            <w:r w:rsidR="00A92B8A">
              <w:rPr>
                <w:rFonts w:ascii="Arial" w:hAnsi="Arial" w:cs="Arial"/>
                <w:sz w:val="22"/>
                <w:szCs w:val="22"/>
              </w:rPr>
              <w:t>E</w:t>
            </w:r>
            <w:r w:rsidR="00E7168D" w:rsidRPr="00AD7403">
              <w:rPr>
                <w:rFonts w:ascii="Arial" w:hAnsi="Arial" w:cs="Arial"/>
                <w:sz w:val="22"/>
                <w:szCs w:val="22"/>
              </w:rPr>
              <w:t>xaminers</w:t>
            </w:r>
            <w:r w:rsidR="001F3338" w:rsidRPr="00AD7403">
              <w:rPr>
                <w:rFonts w:ascii="Arial" w:hAnsi="Arial" w:cs="Arial"/>
                <w:sz w:val="22"/>
                <w:szCs w:val="22"/>
              </w:rPr>
              <w:t>, ha</w:t>
            </w:r>
            <w:r w:rsidR="00D3157F" w:rsidRPr="00AD7403">
              <w:rPr>
                <w:rFonts w:ascii="Arial" w:hAnsi="Arial" w:cs="Arial"/>
                <w:sz w:val="22"/>
                <w:szCs w:val="22"/>
              </w:rPr>
              <w:t>ve</w:t>
            </w:r>
            <w:r w:rsidR="001F3338" w:rsidRPr="00AD7403">
              <w:rPr>
                <w:rFonts w:ascii="Arial" w:hAnsi="Arial" w:cs="Arial"/>
                <w:sz w:val="22"/>
                <w:szCs w:val="22"/>
              </w:rPr>
              <w:t xml:space="preserve"> assessed the plans, including their preparation and</w:t>
            </w:r>
            <w:r w:rsidR="00E7168D" w:rsidRPr="00AD7403">
              <w:rPr>
                <w:rFonts w:ascii="Arial" w:hAnsi="Arial" w:cs="Arial"/>
                <w:sz w:val="22"/>
                <w:szCs w:val="22"/>
              </w:rPr>
              <w:t xml:space="preserve"> in all cases</w:t>
            </w:r>
            <w:r w:rsidR="001F3338" w:rsidRPr="00AD7403">
              <w:rPr>
                <w:rFonts w:ascii="Arial" w:hAnsi="Arial" w:cs="Arial"/>
                <w:sz w:val="22"/>
                <w:szCs w:val="22"/>
              </w:rPr>
              <w:t xml:space="preserve"> are satisfied that none breach, or would not otherwise be incompatible with any EU obligation or the convention rights (within the meaning of the Human Rights Act 1998).</w:t>
            </w:r>
          </w:p>
        </w:tc>
      </w:tr>
      <w:tr w:rsidR="0098341A" w:rsidRPr="002C4C63" w:rsidTr="0057160B">
        <w:trPr>
          <w:gridBefore w:val="1"/>
          <w:wBefore w:w="80" w:type="dxa"/>
        </w:trPr>
        <w:tc>
          <w:tcPr>
            <w:tcW w:w="776" w:type="dxa"/>
          </w:tcPr>
          <w:p w:rsidR="0098341A" w:rsidRPr="00AD7403" w:rsidRDefault="00D25152" w:rsidP="000C31DE">
            <w:pPr>
              <w:rPr>
                <w:rFonts w:ascii="Arial" w:hAnsi="Arial" w:cs="Arial"/>
              </w:rPr>
            </w:pPr>
            <w:r w:rsidRPr="00AD7403">
              <w:rPr>
                <w:rFonts w:ascii="Arial" w:hAnsi="Arial" w:cs="Arial"/>
              </w:rPr>
              <w:t>4.3</w:t>
            </w:r>
          </w:p>
        </w:tc>
        <w:tc>
          <w:tcPr>
            <w:tcW w:w="8804" w:type="dxa"/>
            <w:gridSpan w:val="3"/>
          </w:tcPr>
          <w:p w:rsidR="0098341A" w:rsidRPr="00AD7403" w:rsidRDefault="00D25152" w:rsidP="00AD7403">
            <w:pPr>
              <w:spacing w:after="120"/>
              <w:rPr>
                <w:rFonts w:ascii="Arial" w:hAnsi="Arial" w:cs="Arial"/>
                <w:sz w:val="22"/>
                <w:szCs w:val="22"/>
              </w:rPr>
            </w:pPr>
            <w:r w:rsidRPr="00AD7403">
              <w:rPr>
                <w:rFonts w:ascii="Arial" w:hAnsi="Arial" w:cs="Arial"/>
                <w:sz w:val="22"/>
                <w:szCs w:val="22"/>
              </w:rPr>
              <w:t xml:space="preserve">The </w:t>
            </w:r>
            <w:r w:rsidR="001F3338" w:rsidRPr="00AD7403">
              <w:rPr>
                <w:rFonts w:ascii="Arial" w:hAnsi="Arial" w:cs="Arial"/>
                <w:sz w:val="22"/>
                <w:szCs w:val="22"/>
              </w:rPr>
              <w:t xml:space="preserve">various </w:t>
            </w:r>
            <w:r w:rsidRPr="00AD7403">
              <w:rPr>
                <w:rFonts w:ascii="Arial" w:hAnsi="Arial" w:cs="Arial"/>
                <w:sz w:val="22"/>
                <w:szCs w:val="22"/>
              </w:rPr>
              <w:t>referend</w:t>
            </w:r>
            <w:r w:rsidR="002E024A" w:rsidRPr="00AD7403">
              <w:rPr>
                <w:rFonts w:ascii="Arial" w:hAnsi="Arial" w:cs="Arial"/>
                <w:sz w:val="22"/>
                <w:szCs w:val="22"/>
              </w:rPr>
              <w:t>a</w:t>
            </w:r>
            <w:r w:rsidRPr="00AD7403">
              <w:rPr>
                <w:rFonts w:ascii="Arial" w:hAnsi="Arial" w:cs="Arial"/>
                <w:sz w:val="22"/>
                <w:szCs w:val="22"/>
              </w:rPr>
              <w:t xml:space="preserve"> held </w:t>
            </w:r>
            <w:r w:rsidR="002E024A" w:rsidRPr="00AD7403">
              <w:rPr>
                <w:rFonts w:ascii="Arial" w:hAnsi="Arial" w:cs="Arial"/>
                <w:sz w:val="22"/>
                <w:szCs w:val="22"/>
              </w:rPr>
              <w:t xml:space="preserve">for </w:t>
            </w:r>
            <w:r w:rsidR="001F3338" w:rsidRPr="00AD7403">
              <w:rPr>
                <w:rFonts w:ascii="Arial" w:hAnsi="Arial" w:cs="Arial"/>
                <w:sz w:val="22"/>
                <w:szCs w:val="22"/>
              </w:rPr>
              <w:t>the Neighbourhood Plans to date have</w:t>
            </w:r>
            <w:r w:rsidRPr="00AD7403">
              <w:rPr>
                <w:rFonts w:ascii="Arial" w:hAnsi="Arial" w:cs="Arial"/>
                <w:sz w:val="22"/>
                <w:szCs w:val="22"/>
              </w:rPr>
              <w:t xml:space="preserve"> met the requirements of the Localism Act 2011. </w:t>
            </w:r>
            <w:r w:rsidR="001F3338" w:rsidRPr="00AD7403">
              <w:rPr>
                <w:rFonts w:ascii="Arial" w:hAnsi="Arial" w:cs="Arial"/>
                <w:sz w:val="22"/>
                <w:szCs w:val="22"/>
              </w:rPr>
              <w:t xml:space="preserve">They have all been </w:t>
            </w:r>
            <w:r w:rsidRPr="00AD7403">
              <w:rPr>
                <w:rFonts w:ascii="Arial" w:hAnsi="Arial" w:cs="Arial"/>
                <w:sz w:val="22"/>
                <w:szCs w:val="22"/>
              </w:rPr>
              <w:t xml:space="preserve">held in the </w:t>
            </w:r>
            <w:r w:rsidR="001F3338" w:rsidRPr="00AD7403">
              <w:rPr>
                <w:rFonts w:ascii="Arial" w:hAnsi="Arial" w:cs="Arial"/>
                <w:sz w:val="22"/>
                <w:szCs w:val="22"/>
              </w:rPr>
              <w:t>respective parish</w:t>
            </w:r>
            <w:r w:rsidR="00D3157F" w:rsidRPr="00AD7403">
              <w:rPr>
                <w:rFonts w:ascii="Arial" w:hAnsi="Arial" w:cs="Arial"/>
                <w:sz w:val="22"/>
                <w:szCs w:val="22"/>
              </w:rPr>
              <w:t>es</w:t>
            </w:r>
            <w:r w:rsidR="001F3338" w:rsidRPr="00AD7403">
              <w:rPr>
                <w:rFonts w:ascii="Arial" w:hAnsi="Arial" w:cs="Arial"/>
                <w:sz w:val="22"/>
                <w:szCs w:val="22"/>
              </w:rPr>
              <w:t xml:space="preserve"> </w:t>
            </w:r>
            <w:r w:rsidRPr="00AD7403">
              <w:rPr>
                <w:rFonts w:ascii="Arial" w:hAnsi="Arial" w:cs="Arial"/>
                <w:sz w:val="22"/>
                <w:szCs w:val="22"/>
              </w:rPr>
              <w:t xml:space="preserve">and posed the question: "Do you want Melton Borough Council to use the </w:t>
            </w:r>
            <w:r w:rsidRPr="00AD7403">
              <w:rPr>
                <w:rFonts w:ascii="Arial" w:hAnsi="Arial" w:cs="Arial"/>
                <w:sz w:val="22"/>
                <w:szCs w:val="22"/>
              </w:rPr>
              <w:lastRenderedPageBreak/>
              <w:t xml:space="preserve">Neighbourhood Plan for </w:t>
            </w:r>
            <w:r w:rsidR="001F3338" w:rsidRPr="00AD7403">
              <w:rPr>
                <w:rFonts w:ascii="Arial" w:hAnsi="Arial" w:cs="Arial"/>
                <w:sz w:val="22"/>
                <w:szCs w:val="22"/>
              </w:rPr>
              <w:t>[Plan name here]</w:t>
            </w:r>
            <w:r w:rsidRPr="00AD7403">
              <w:rPr>
                <w:rFonts w:ascii="Arial" w:hAnsi="Arial" w:cs="Arial"/>
                <w:sz w:val="22"/>
                <w:szCs w:val="22"/>
              </w:rPr>
              <w:t xml:space="preserve"> to help it decide planning applications in the neighbourhood area?". </w:t>
            </w:r>
            <w:r w:rsidR="00A67E92" w:rsidRPr="00AD7403">
              <w:rPr>
                <w:rFonts w:ascii="Arial" w:hAnsi="Arial" w:cs="Arial"/>
                <w:sz w:val="22"/>
                <w:szCs w:val="22"/>
              </w:rPr>
              <w:t xml:space="preserve">In all cases, </w:t>
            </w:r>
            <w:r w:rsidRPr="00AD7403">
              <w:rPr>
                <w:rFonts w:ascii="Arial" w:hAnsi="Arial" w:cs="Arial"/>
                <w:sz w:val="22"/>
                <w:szCs w:val="22"/>
              </w:rPr>
              <w:t>t</w:t>
            </w:r>
            <w:r w:rsidR="00A67E92" w:rsidRPr="00AD7403">
              <w:rPr>
                <w:rFonts w:ascii="Arial" w:hAnsi="Arial" w:cs="Arial"/>
                <w:sz w:val="22"/>
                <w:szCs w:val="22"/>
              </w:rPr>
              <w:t>he result</w:t>
            </w:r>
            <w:r w:rsidRPr="00AD7403">
              <w:rPr>
                <w:rFonts w:ascii="Arial" w:hAnsi="Arial" w:cs="Arial"/>
                <w:sz w:val="22"/>
                <w:szCs w:val="22"/>
              </w:rPr>
              <w:t xml:space="preserve"> showed that more th</w:t>
            </w:r>
            <w:r w:rsidR="00A67E92" w:rsidRPr="00AD7403">
              <w:rPr>
                <w:rFonts w:ascii="Arial" w:hAnsi="Arial" w:cs="Arial"/>
                <w:sz w:val="22"/>
                <w:szCs w:val="22"/>
              </w:rPr>
              <w:t>a</w:t>
            </w:r>
            <w:r w:rsidRPr="00AD7403">
              <w:rPr>
                <w:rFonts w:ascii="Arial" w:hAnsi="Arial" w:cs="Arial"/>
                <w:sz w:val="22"/>
                <w:szCs w:val="22"/>
              </w:rPr>
              <w:t xml:space="preserve">n 50% of those who voted in the </w:t>
            </w:r>
            <w:r w:rsidR="00A67E92" w:rsidRPr="00AD7403">
              <w:rPr>
                <w:rFonts w:ascii="Arial" w:hAnsi="Arial" w:cs="Arial"/>
                <w:sz w:val="22"/>
                <w:szCs w:val="22"/>
              </w:rPr>
              <w:t>referendum</w:t>
            </w:r>
            <w:r w:rsidRPr="00AD7403">
              <w:rPr>
                <w:rFonts w:ascii="Arial" w:hAnsi="Arial" w:cs="Arial"/>
                <w:sz w:val="22"/>
                <w:szCs w:val="22"/>
              </w:rPr>
              <w:t xml:space="preserve"> had voted in favour of the plan being used to help decided planning applications in the area. </w:t>
            </w:r>
          </w:p>
          <w:p w:rsidR="00D25152" w:rsidRPr="00AD7403" w:rsidRDefault="00D25152" w:rsidP="00AD7403">
            <w:pPr>
              <w:spacing w:after="120"/>
              <w:rPr>
                <w:rFonts w:ascii="Arial" w:hAnsi="Arial" w:cs="Arial"/>
                <w:sz w:val="22"/>
                <w:szCs w:val="22"/>
              </w:rPr>
            </w:pPr>
          </w:p>
        </w:tc>
      </w:tr>
      <w:tr w:rsidR="0098341A" w:rsidRPr="002C4C63" w:rsidTr="0057160B">
        <w:trPr>
          <w:gridBefore w:val="1"/>
          <w:wBefore w:w="80" w:type="dxa"/>
        </w:trPr>
        <w:tc>
          <w:tcPr>
            <w:tcW w:w="776" w:type="dxa"/>
          </w:tcPr>
          <w:p w:rsidR="0098341A" w:rsidRPr="00AD7403" w:rsidRDefault="00B9155A" w:rsidP="00DB584F">
            <w:pPr>
              <w:rPr>
                <w:rFonts w:ascii="Arial" w:hAnsi="Arial" w:cs="Arial"/>
              </w:rPr>
            </w:pPr>
            <w:r w:rsidRPr="00AD7403">
              <w:rPr>
                <w:rFonts w:ascii="Arial" w:hAnsi="Arial" w:cs="Arial"/>
              </w:rPr>
              <w:lastRenderedPageBreak/>
              <w:t>5</w:t>
            </w:r>
            <w:r w:rsidR="0098341A" w:rsidRPr="00AD7403">
              <w:rPr>
                <w:rFonts w:ascii="Arial" w:hAnsi="Arial" w:cs="Arial"/>
              </w:rPr>
              <w:t>.0</w:t>
            </w:r>
          </w:p>
        </w:tc>
        <w:tc>
          <w:tcPr>
            <w:tcW w:w="8804" w:type="dxa"/>
            <w:gridSpan w:val="3"/>
          </w:tcPr>
          <w:p w:rsidR="0098341A" w:rsidRPr="00AD7403" w:rsidRDefault="0098341A" w:rsidP="007600E0">
            <w:pPr>
              <w:jc w:val="both"/>
              <w:rPr>
                <w:rFonts w:ascii="Arial" w:hAnsi="Arial" w:cs="Arial"/>
                <w:b/>
                <w:sz w:val="22"/>
                <w:szCs w:val="22"/>
              </w:rPr>
            </w:pPr>
            <w:r w:rsidRPr="00AD7403">
              <w:rPr>
                <w:rFonts w:ascii="Arial" w:hAnsi="Arial" w:cs="Arial"/>
                <w:b/>
                <w:sz w:val="22"/>
                <w:szCs w:val="22"/>
              </w:rPr>
              <w:t>FINANCIAL AND OTHER RESOURCE IMPLICATIONS</w:t>
            </w:r>
          </w:p>
          <w:p w:rsidR="0098341A" w:rsidRPr="00AD7403" w:rsidRDefault="0098341A" w:rsidP="007600E0">
            <w:pPr>
              <w:jc w:val="both"/>
              <w:rPr>
                <w:rFonts w:ascii="Arial" w:hAnsi="Arial" w:cs="Arial"/>
                <w:sz w:val="22"/>
                <w:szCs w:val="22"/>
              </w:rPr>
            </w:pPr>
          </w:p>
        </w:tc>
      </w:tr>
      <w:tr w:rsidR="0098341A" w:rsidRPr="002C4C63" w:rsidTr="0057160B">
        <w:trPr>
          <w:gridBefore w:val="1"/>
          <w:wBefore w:w="80" w:type="dxa"/>
        </w:trPr>
        <w:tc>
          <w:tcPr>
            <w:tcW w:w="776" w:type="dxa"/>
          </w:tcPr>
          <w:p w:rsidR="0098341A" w:rsidRPr="00AD7403" w:rsidRDefault="00B9155A" w:rsidP="00DB584F">
            <w:pPr>
              <w:rPr>
                <w:rFonts w:ascii="Arial" w:hAnsi="Arial" w:cs="Arial"/>
              </w:rPr>
            </w:pPr>
            <w:r w:rsidRPr="00AD7403">
              <w:rPr>
                <w:rFonts w:ascii="Arial" w:hAnsi="Arial" w:cs="Arial"/>
              </w:rPr>
              <w:t>5</w:t>
            </w:r>
            <w:r w:rsidR="0098341A" w:rsidRPr="00AD7403">
              <w:rPr>
                <w:rFonts w:ascii="Arial" w:hAnsi="Arial" w:cs="Arial"/>
              </w:rPr>
              <w:t>.1</w:t>
            </w:r>
          </w:p>
        </w:tc>
        <w:tc>
          <w:tcPr>
            <w:tcW w:w="8804" w:type="dxa"/>
            <w:gridSpan w:val="3"/>
          </w:tcPr>
          <w:p w:rsidR="0098341A" w:rsidRPr="00AD7403" w:rsidRDefault="00B9155A" w:rsidP="002E5753">
            <w:pPr>
              <w:rPr>
                <w:rFonts w:ascii="Arial" w:hAnsi="Arial" w:cs="Arial"/>
                <w:sz w:val="22"/>
                <w:szCs w:val="22"/>
              </w:rPr>
            </w:pPr>
            <w:r w:rsidRPr="00AD7403">
              <w:rPr>
                <w:rFonts w:ascii="Arial" w:hAnsi="Arial" w:cs="Arial"/>
                <w:sz w:val="22"/>
                <w:szCs w:val="22"/>
              </w:rPr>
              <w:t>The funding for th</w:t>
            </w:r>
            <w:r w:rsidR="00A67E92" w:rsidRPr="00AD7403">
              <w:rPr>
                <w:rFonts w:ascii="Arial" w:hAnsi="Arial" w:cs="Arial"/>
                <w:sz w:val="22"/>
                <w:szCs w:val="22"/>
              </w:rPr>
              <w:t>ese</w:t>
            </w:r>
            <w:r w:rsidRPr="00AD7403">
              <w:rPr>
                <w:rFonts w:ascii="Arial" w:hAnsi="Arial" w:cs="Arial"/>
                <w:sz w:val="22"/>
                <w:szCs w:val="22"/>
              </w:rPr>
              <w:t xml:space="preserve"> Neighbourhood Plan</w:t>
            </w:r>
            <w:r w:rsidR="00A67E92" w:rsidRPr="00AD7403">
              <w:rPr>
                <w:rFonts w:ascii="Arial" w:hAnsi="Arial" w:cs="Arial"/>
                <w:sz w:val="22"/>
                <w:szCs w:val="22"/>
              </w:rPr>
              <w:t>s</w:t>
            </w:r>
            <w:r w:rsidRPr="00AD7403">
              <w:rPr>
                <w:rFonts w:ascii="Arial" w:hAnsi="Arial" w:cs="Arial"/>
                <w:sz w:val="22"/>
                <w:szCs w:val="22"/>
              </w:rPr>
              <w:t>, including</w:t>
            </w:r>
            <w:r w:rsidR="00E7168D" w:rsidRPr="00AD7403">
              <w:rPr>
                <w:rFonts w:ascii="Arial" w:hAnsi="Arial" w:cs="Arial"/>
                <w:sz w:val="22"/>
                <w:szCs w:val="22"/>
              </w:rPr>
              <w:t xml:space="preserve"> their</w:t>
            </w:r>
            <w:r w:rsidRPr="00AD7403">
              <w:rPr>
                <w:rFonts w:ascii="Arial" w:hAnsi="Arial" w:cs="Arial"/>
                <w:sz w:val="22"/>
                <w:szCs w:val="22"/>
              </w:rPr>
              <w:t xml:space="preserve"> examination</w:t>
            </w:r>
            <w:r w:rsidR="00A67E92" w:rsidRPr="00AD7403">
              <w:rPr>
                <w:rFonts w:ascii="Arial" w:hAnsi="Arial" w:cs="Arial"/>
                <w:sz w:val="22"/>
                <w:szCs w:val="22"/>
              </w:rPr>
              <w:t>s</w:t>
            </w:r>
            <w:r w:rsidRPr="00AD7403">
              <w:rPr>
                <w:rFonts w:ascii="Arial" w:hAnsi="Arial" w:cs="Arial"/>
                <w:sz w:val="22"/>
                <w:szCs w:val="22"/>
              </w:rPr>
              <w:t xml:space="preserve"> and referend</w:t>
            </w:r>
            <w:r w:rsidR="002E024A" w:rsidRPr="00AD7403">
              <w:rPr>
                <w:rFonts w:ascii="Arial" w:hAnsi="Arial" w:cs="Arial"/>
                <w:sz w:val="22"/>
                <w:szCs w:val="22"/>
              </w:rPr>
              <w:t>a</w:t>
            </w:r>
            <w:r w:rsidRPr="00AD7403">
              <w:rPr>
                <w:rFonts w:ascii="Arial" w:hAnsi="Arial" w:cs="Arial"/>
                <w:sz w:val="22"/>
                <w:szCs w:val="22"/>
              </w:rPr>
              <w:t xml:space="preserve"> ha</w:t>
            </w:r>
            <w:r w:rsidR="002E024A" w:rsidRPr="00AD7403">
              <w:rPr>
                <w:rFonts w:ascii="Arial" w:hAnsi="Arial" w:cs="Arial"/>
                <w:sz w:val="22"/>
                <w:szCs w:val="22"/>
              </w:rPr>
              <w:t>s</w:t>
            </w:r>
            <w:r w:rsidRPr="00AD7403">
              <w:rPr>
                <w:rFonts w:ascii="Arial" w:hAnsi="Arial" w:cs="Arial"/>
                <w:sz w:val="22"/>
                <w:szCs w:val="22"/>
              </w:rPr>
              <w:t xml:space="preserve"> already been claimed. There are no known further costs which will arise from this decision</w:t>
            </w:r>
            <w:r w:rsidR="00D3157F" w:rsidRPr="00AD7403">
              <w:rPr>
                <w:rFonts w:ascii="Arial" w:hAnsi="Arial" w:cs="Arial"/>
                <w:sz w:val="22"/>
                <w:szCs w:val="22"/>
              </w:rPr>
              <w:t xml:space="preserve"> other then </w:t>
            </w:r>
            <w:r w:rsidR="00E7168D" w:rsidRPr="00AD7403">
              <w:rPr>
                <w:rFonts w:ascii="Arial" w:hAnsi="Arial" w:cs="Arial"/>
                <w:sz w:val="22"/>
                <w:szCs w:val="22"/>
              </w:rPr>
              <w:t xml:space="preserve">to advertise </w:t>
            </w:r>
            <w:r w:rsidR="002E024A" w:rsidRPr="00AD7403">
              <w:rPr>
                <w:rFonts w:ascii="Arial" w:hAnsi="Arial" w:cs="Arial"/>
                <w:sz w:val="22"/>
                <w:szCs w:val="22"/>
              </w:rPr>
              <w:t>their making, by way of public notices in the local press.</w:t>
            </w:r>
            <w:r w:rsidR="00E7168D" w:rsidRPr="00AD7403">
              <w:rPr>
                <w:rFonts w:ascii="Arial" w:hAnsi="Arial" w:cs="Arial"/>
                <w:sz w:val="22"/>
                <w:szCs w:val="22"/>
              </w:rPr>
              <w:t>. S</w:t>
            </w:r>
            <w:r w:rsidRPr="00AD7403">
              <w:rPr>
                <w:rFonts w:ascii="Arial" w:hAnsi="Arial" w:cs="Arial"/>
                <w:sz w:val="22"/>
                <w:szCs w:val="22"/>
              </w:rPr>
              <w:t xml:space="preserve">taff time to complete the notice and other </w:t>
            </w:r>
            <w:r w:rsidR="00A67E92" w:rsidRPr="00AD7403">
              <w:rPr>
                <w:rFonts w:ascii="Arial" w:hAnsi="Arial" w:cs="Arial"/>
                <w:sz w:val="22"/>
                <w:szCs w:val="22"/>
              </w:rPr>
              <w:t>administrational tasks</w:t>
            </w:r>
            <w:r w:rsidRPr="00AD7403">
              <w:rPr>
                <w:rFonts w:ascii="Arial" w:hAnsi="Arial" w:cs="Arial"/>
                <w:sz w:val="22"/>
                <w:szCs w:val="22"/>
              </w:rPr>
              <w:t xml:space="preserve"> will be </w:t>
            </w:r>
            <w:r w:rsidR="00A67E92" w:rsidRPr="00AD7403">
              <w:rPr>
                <w:rFonts w:ascii="Arial" w:hAnsi="Arial" w:cs="Arial"/>
                <w:sz w:val="22"/>
                <w:szCs w:val="22"/>
              </w:rPr>
              <w:t>negligible</w:t>
            </w:r>
            <w:r w:rsidR="002E024A" w:rsidRPr="00AD7403">
              <w:rPr>
                <w:rFonts w:ascii="Arial" w:hAnsi="Arial" w:cs="Arial"/>
                <w:sz w:val="22"/>
                <w:szCs w:val="22"/>
              </w:rPr>
              <w:t>, and within existing resources</w:t>
            </w:r>
            <w:r w:rsidRPr="00AD7403">
              <w:rPr>
                <w:rFonts w:ascii="Arial" w:hAnsi="Arial" w:cs="Arial"/>
                <w:sz w:val="22"/>
                <w:szCs w:val="22"/>
              </w:rPr>
              <w:t xml:space="preserve">.  </w:t>
            </w:r>
          </w:p>
          <w:p w:rsidR="0098341A" w:rsidRDefault="0098341A" w:rsidP="00CA0AC4">
            <w:pPr>
              <w:contextualSpacing/>
              <w:jc w:val="both"/>
              <w:rPr>
                <w:rFonts w:ascii="Arial" w:hAnsi="Arial" w:cs="Arial"/>
                <w:sz w:val="22"/>
                <w:szCs w:val="22"/>
              </w:rPr>
            </w:pPr>
          </w:p>
          <w:p w:rsidR="00313BBA" w:rsidRPr="00AD7403" w:rsidRDefault="00313BBA" w:rsidP="00CA0AC4">
            <w:pPr>
              <w:contextualSpacing/>
              <w:jc w:val="both"/>
              <w:rPr>
                <w:rFonts w:ascii="Arial" w:hAnsi="Arial" w:cs="Arial"/>
                <w:sz w:val="22"/>
                <w:szCs w:val="22"/>
              </w:rPr>
            </w:pPr>
          </w:p>
        </w:tc>
      </w:tr>
      <w:tr w:rsidR="0098341A" w:rsidRPr="002C4C63" w:rsidTr="0057160B">
        <w:trPr>
          <w:gridBefore w:val="1"/>
          <w:wBefore w:w="80" w:type="dxa"/>
        </w:trPr>
        <w:tc>
          <w:tcPr>
            <w:tcW w:w="776" w:type="dxa"/>
          </w:tcPr>
          <w:p w:rsidR="0098341A" w:rsidRPr="00AD7403" w:rsidRDefault="00B9155A" w:rsidP="00DB584F">
            <w:pPr>
              <w:rPr>
                <w:rFonts w:ascii="Arial" w:hAnsi="Arial" w:cs="Arial"/>
              </w:rPr>
            </w:pPr>
            <w:r w:rsidRPr="00AD7403">
              <w:rPr>
                <w:rFonts w:ascii="Arial" w:hAnsi="Arial" w:cs="Arial"/>
              </w:rPr>
              <w:t>6</w:t>
            </w:r>
            <w:r w:rsidR="0098341A" w:rsidRPr="00AD7403">
              <w:rPr>
                <w:rFonts w:ascii="Arial" w:hAnsi="Arial" w:cs="Arial"/>
              </w:rPr>
              <w:t>.0</w:t>
            </w:r>
          </w:p>
        </w:tc>
        <w:tc>
          <w:tcPr>
            <w:tcW w:w="8804" w:type="dxa"/>
            <w:gridSpan w:val="3"/>
          </w:tcPr>
          <w:p w:rsidR="0098341A" w:rsidRPr="00AD7403" w:rsidRDefault="0098341A" w:rsidP="007600E0">
            <w:pPr>
              <w:jc w:val="both"/>
              <w:rPr>
                <w:rFonts w:ascii="Arial" w:hAnsi="Arial" w:cs="Arial"/>
                <w:b/>
                <w:sz w:val="22"/>
                <w:szCs w:val="22"/>
              </w:rPr>
            </w:pPr>
            <w:r w:rsidRPr="00AD7403">
              <w:rPr>
                <w:rFonts w:ascii="Arial" w:hAnsi="Arial" w:cs="Arial"/>
                <w:b/>
                <w:sz w:val="22"/>
                <w:szCs w:val="22"/>
              </w:rPr>
              <w:t>LEGAL IMPLICATIONS/POWERS</w:t>
            </w:r>
          </w:p>
          <w:p w:rsidR="0098341A" w:rsidRPr="00AD7403" w:rsidRDefault="0098341A" w:rsidP="007600E0">
            <w:pPr>
              <w:jc w:val="both"/>
              <w:rPr>
                <w:rFonts w:ascii="Arial" w:hAnsi="Arial" w:cs="Arial"/>
                <w:sz w:val="22"/>
                <w:szCs w:val="22"/>
              </w:rPr>
            </w:pPr>
          </w:p>
        </w:tc>
      </w:tr>
      <w:tr w:rsidR="0098341A" w:rsidRPr="002C4C63" w:rsidTr="0057160B">
        <w:trPr>
          <w:gridBefore w:val="1"/>
          <w:wBefore w:w="80" w:type="dxa"/>
        </w:trPr>
        <w:tc>
          <w:tcPr>
            <w:tcW w:w="776" w:type="dxa"/>
          </w:tcPr>
          <w:p w:rsidR="0098341A" w:rsidRPr="00AD7403" w:rsidRDefault="00B9155A" w:rsidP="00DB584F">
            <w:pPr>
              <w:rPr>
                <w:rFonts w:ascii="Arial" w:hAnsi="Arial" w:cs="Arial"/>
              </w:rPr>
            </w:pPr>
            <w:r w:rsidRPr="00AD7403">
              <w:rPr>
                <w:rFonts w:ascii="Arial" w:hAnsi="Arial" w:cs="Arial"/>
              </w:rPr>
              <w:t>6</w:t>
            </w:r>
            <w:r w:rsidR="0098341A" w:rsidRPr="00AD7403">
              <w:rPr>
                <w:rFonts w:ascii="Arial" w:hAnsi="Arial" w:cs="Arial"/>
              </w:rPr>
              <w:t>.1</w:t>
            </w:r>
          </w:p>
        </w:tc>
        <w:tc>
          <w:tcPr>
            <w:tcW w:w="8804" w:type="dxa"/>
            <w:gridSpan w:val="3"/>
          </w:tcPr>
          <w:p w:rsidR="0098341A" w:rsidRPr="00AD7403" w:rsidRDefault="00AA7D57" w:rsidP="00B9155A">
            <w:pPr>
              <w:jc w:val="both"/>
              <w:rPr>
                <w:rFonts w:ascii="Arial" w:hAnsi="Arial" w:cs="Arial"/>
                <w:sz w:val="22"/>
                <w:szCs w:val="22"/>
              </w:rPr>
            </w:pPr>
            <w:r w:rsidRPr="00AD7403">
              <w:rPr>
                <w:rFonts w:ascii="Arial" w:hAnsi="Arial" w:cs="Arial"/>
                <w:sz w:val="22"/>
                <w:szCs w:val="22"/>
              </w:rPr>
              <w:t xml:space="preserve">If </w:t>
            </w:r>
            <w:r w:rsidR="002E024A" w:rsidRPr="00AD7403">
              <w:rPr>
                <w:rFonts w:ascii="Arial" w:hAnsi="Arial" w:cs="Arial"/>
                <w:sz w:val="22"/>
                <w:szCs w:val="22"/>
              </w:rPr>
              <w:t xml:space="preserve">Members decide to </w:t>
            </w:r>
            <w:r w:rsidR="00B9155A" w:rsidRPr="00AD7403">
              <w:rPr>
                <w:rFonts w:ascii="Arial" w:hAnsi="Arial" w:cs="Arial"/>
                <w:sz w:val="22"/>
                <w:szCs w:val="22"/>
              </w:rPr>
              <w:t>mak</w:t>
            </w:r>
            <w:r w:rsidRPr="00AD7403">
              <w:rPr>
                <w:rFonts w:ascii="Arial" w:hAnsi="Arial" w:cs="Arial"/>
                <w:sz w:val="22"/>
                <w:szCs w:val="22"/>
              </w:rPr>
              <w:t>e</w:t>
            </w:r>
            <w:r w:rsidR="00A67E92" w:rsidRPr="00AD7403">
              <w:rPr>
                <w:rFonts w:ascii="Arial" w:hAnsi="Arial" w:cs="Arial"/>
                <w:sz w:val="22"/>
                <w:szCs w:val="22"/>
              </w:rPr>
              <w:t xml:space="preserve"> these</w:t>
            </w:r>
            <w:r w:rsidR="00B9155A" w:rsidRPr="00AD7403">
              <w:rPr>
                <w:rFonts w:ascii="Arial" w:hAnsi="Arial" w:cs="Arial"/>
                <w:sz w:val="22"/>
                <w:szCs w:val="22"/>
              </w:rPr>
              <w:t xml:space="preserve"> plan</w:t>
            </w:r>
            <w:r w:rsidR="00A67E92" w:rsidRPr="00AD7403">
              <w:rPr>
                <w:rFonts w:ascii="Arial" w:hAnsi="Arial" w:cs="Arial"/>
                <w:sz w:val="22"/>
                <w:szCs w:val="22"/>
              </w:rPr>
              <w:t>s</w:t>
            </w:r>
            <w:r w:rsidR="00B9155A" w:rsidRPr="00AD7403">
              <w:rPr>
                <w:rFonts w:ascii="Arial" w:hAnsi="Arial" w:cs="Arial"/>
                <w:sz w:val="22"/>
                <w:szCs w:val="22"/>
              </w:rPr>
              <w:t>, t</w:t>
            </w:r>
            <w:r w:rsidR="00A67E92" w:rsidRPr="00AD7403">
              <w:rPr>
                <w:rFonts w:ascii="Arial" w:hAnsi="Arial" w:cs="Arial"/>
                <w:sz w:val="22"/>
                <w:szCs w:val="22"/>
              </w:rPr>
              <w:t>hey</w:t>
            </w:r>
            <w:r w:rsidR="00B9155A" w:rsidRPr="00AD7403">
              <w:rPr>
                <w:rFonts w:ascii="Arial" w:hAnsi="Arial" w:cs="Arial"/>
                <w:sz w:val="22"/>
                <w:szCs w:val="22"/>
              </w:rPr>
              <w:t xml:space="preserve"> will formally </w:t>
            </w:r>
            <w:r w:rsidRPr="00AD7403">
              <w:rPr>
                <w:rFonts w:ascii="Arial" w:hAnsi="Arial" w:cs="Arial"/>
                <w:sz w:val="22"/>
                <w:szCs w:val="22"/>
              </w:rPr>
              <w:t xml:space="preserve">become </w:t>
            </w:r>
            <w:r w:rsidR="00B9155A" w:rsidRPr="00AD7403">
              <w:rPr>
                <w:rFonts w:ascii="Arial" w:hAnsi="Arial" w:cs="Arial"/>
                <w:sz w:val="22"/>
                <w:szCs w:val="22"/>
              </w:rPr>
              <w:t xml:space="preserve">part of the development plan for the area. However, since the </w:t>
            </w:r>
            <w:r w:rsidRPr="00AD7403">
              <w:rPr>
                <w:rFonts w:ascii="Arial" w:hAnsi="Arial" w:cs="Arial"/>
                <w:sz w:val="22"/>
                <w:szCs w:val="22"/>
              </w:rPr>
              <w:t xml:space="preserve">provisions of the </w:t>
            </w:r>
            <w:r w:rsidR="00B9155A" w:rsidRPr="00AD7403">
              <w:rPr>
                <w:rFonts w:ascii="Arial" w:hAnsi="Arial" w:cs="Arial"/>
                <w:sz w:val="22"/>
                <w:szCs w:val="22"/>
              </w:rPr>
              <w:t>Neighbourhood Planning Act 2017</w:t>
            </w:r>
            <w:r w:rsidRPr="00AD7403">
              <w:rPr>
                <w:rFonts w:ascii="Arial" w:hAnsi="Arial" w:cs="Arial"/>
                <w:sz w:val="22"/>
                <w:szCs w:val="22"/>
              </w:rPr>
              <w:t xml:space="preserve"> came into force</w:t>
            </w:r>
            <w:r w:rsidR="00B9155A" w:rsidRPr="00AD7403">
              <w:rPr>
                <w:rFonts w:ascii="Arial" w:hAnsi="Arial" w:cs="Arial"/>
                <w:sz w:val="22"/>
                <w:szCs w:val="22"/>
              </w:rPr>
              <w:t xml:space="preserve">, Neighbourhood Plans post referendum should be treated as if they had been formally made for the purposes of making </w:t>
            </w:r>
            <w:r w:rsidRPr="00AD7403">
              <w:rPr>
                <w:rFonts w:ascii="Arial" w:hAnsi="Arial" w:cs="Arial"/>
                <w:sz w:val="22"/>
                <w:szCs w:val="22"/>
              </w:rPr>
              <w:t xml:space="preserve">planning </w:t>
            </w:r>
            <w:r w:rsidR="00B9155A" w:rsidRPr="00AD7403">
              <w:rPr>
                <w:rFonts w:ascii="Arial" w:hAnsi="Arial" w:cs="Arial"/>
                <w:sz w:val="22"/>
                <w:szCs w:val="22"/>
              </w:rPr>
              <w:t>decisions</w:t>
            </w:r>
            <w:r w:rsidR="002E024A" w:rsidRPr="00AD7403">
              <w:rPr>
                <w:rFonts w:ascii="Arial" w:hAnsi="Arial" w:cs="Arial"/>
                <w:sz w:val="22"/>
                <w:szCs w:val="22"/>
              </w:rPr>
              <w:t>, so there will practically be little difference in how they are applied in decision making.</w:t>
            </w:r>
            <w:r w:rsidRPr="00AD7403">
              <w:rPr>
                <w:rFonts w:ascii="Arial" w:hAnsi="Arial" w:cs="Arial"/>
                <w:sz w:val="22"/>
                <w:szCs w:val="22"/>
              </w:rPr>
              <w:t xml:space="preserve"> </w:t>
            </w:r>
          </w:p>
          <w:p w:rsidR="00B9155A" w:rsidRPr="00AD7403" w:rsidRDefault="00B9155A" w:rsidP="00B9155A">
            <w:pPr>
              <w:jc w:val="both"/>
              <w:rPr>
                <w:rFonts w:ascii="Arial" w:hAnsi="Arial" w:cs="Arial"/>
                <w:sz w:val="22"/>
                <w:szCs w:val="22"/>
              </w:rPr>
            </w:pPr>
          </w:p>
        </w:tc>
      </w:tr>
      <w:tr w:rsidR="00AA7D57" w:rsidRPr="002C4C63" w:rsidTr="0057160B">
        <w:trPr>
          <w:gridBefore w:val="1"/>
          <w:wBefore w:w="80" w:type="dxa"/>
          <w:trHeight w:val="1257"/>
        </w:trPr>
        <w:tc>
          <w:tcPr>
            <w:tcW w:w="776" w:type="dxa"/>
          </w:tcPr>
          <w:p w:rsidR="00AA7D57" w:rsidRPr="00AD7403" w:rsidRDefault="00AA7D57" w:rsidP="00DB584F">
            <w:pPr>
              <w:rPr>
                <w:rFonts w:ascii="Arial" w:hAnsi="Arial" w:cs="Arial"/>
              </w:rPr>
            </w:pPr>
            <w:r w:rsidRPr="00AD7403">
              <w:rPr>
                <w:rFonts w:ascii="Arial" w:hAnsi="Arial" w:cs="Arial"/>
              </w:rPr>
              <w:t>6.2</w:t>
            </w:r>
          </w:p>
        </w:tc>
        <w:tc>
          <w:tcPr>
            <w:tcW w:w="8804" w:type="dxa"/>
            <w:gridSpan w:val="3"/>
          </w:tcPr>
          <w:p w:rsidR="00AA7D57" w:rsidRPr="00AD7403" w:rsidRDefault="00AA7D57" w:rsidP="00B9155A">
            <w:pPr>
              <w:jc w:val="both"/>
              <w:rPr>
                <w:rFonts w:ascii="Arial" w:hAnsi="Arial" w:cs="Arial"/>
                <w:sz w:val="22"/>
                <w:szCs w:val="22"/>
              </w:rPr>
            </w:pPr>
            <w:r w:rsidRPr="00AD7403">
              <w:rPr>
                <w:rFonts w:ascii="Arial" w:hAnsi="Arial" w:cs="Arial"/>
                <w:sz w:val="22"/>
                <w:szCs w:val="22"/>
              </w:rPr>
              <w:t>Th</w:t>
            </w:r>
            <w:r w:rsidR="00A67E92" w:rsidRPr="00AD7403">
              <w:rPr>
                <w:rFonts w:ascii="Arial" w:hAnsi="Arial" w:cs="Arial"/>
                <w:sz w:val="22"/>
                <w:szCs w:val="22"/>
              </w:rPr>
              <w:t>e</w:t>
            </w:r>
            <w:r w:rsidRPr="00AD7403">
              <w:rPr>
                <w:rFonts w:ascii="Arial" w:hAnsi="Arial" w:cs="Arial"/>
                <w:sz w:val="22"/>
                <w:szCs w:val="22"/>
              </w:rPr>
              <w:t>s</w:t>
            </w:r>
            <w:r w:rsidR="00A67E92" w:rsidRPr="00AD7403">
              <w:rPr>
                <w:rFonts w:ascii="Arial" w:hAnsi="Arial" w:cs="Arial"/>
                <w:sz w:val="22"/>
                <w:szCs w:val="22"/>
              </w:rPr>
              <w:t>e</w:t>
            </w:r>
            <w:r w:rsidRPr="00AD7403">
              <w:rPr>
                <w:rFonts w:ascii="Arial" w:hAnsi="Arial" w:cs="Arial"/>
                <w:sz w:val="22"/>
                <w:szCs w:val="22"/>
              </w:rPr>
              <w:t xml:space="preserve"> Neighbourhood Plan</w:t>
            </w:r>
            <w:r w:rsidR="00E7168D" w:rsidRPr="00AD7403">
              <w:rPr>
                <w:rFonts w:ascii="Arial" w:hAnsi="Arial" w:cs="Arial"/>
                <w:sz w:val="22"/>
                <w:szCs w:val="22"/>
              </w:rPr>
              <w:t>s</w:t>
            </w:r>
            <w:r w:rsidRPr="00AD7403">
              <w:rPr>
                <w:rFonts w:ascii="Arial" w:hAnsi="Arial" w:cs="Arial"/>
                <w:sz w:val="22"/>
                <w:szCs w:val="22"/>
              </w:rPr>
              <w:t xml:space="preserve"> ha</w:t>
            </w:r>
            <w:r w:rsidR="00A67E92" w:rsidRPr="00AD7403">
              <w:rPr>
                <w:rFonts w:ascii="Arial" w:hAnsi="Arial" w:cs="Arial"/>
                <w:sz w:val="22"/>
                <w:szCs w:val="22"/>
              </w:rPr>
              <w:t>ve</w:t>
            </w:r>
            <w:r w:rsidRPr="00AD7403">
              <w:rPr>
                <w:rFonts w:ascii="Arial" w:hAnsi="Arial" w:cs="Arial"/>
                <w:sz w:val="22"/>
                <w:szCs w:val="22"/>
              </w:rPr>
              <w:t xml:space="preserve"> bee</w:t>
            </w:r>
            <w:r w:rsidR="00D3157F" w:rsidRPr="00AD7403">
              <w:rPr>
                <w:rFonts w:ascii="Arial" w:hAnsi="Arial" w:cs="Arial"/>
                <w:sz w:val="22"/>
                <w:szCs w:val="22"/>
              </w:rPr>
              <w:t>n considered by the Local Plan Inspector</w:t>
            </w:r>
            <w:r w:rsidRPr="00AD7403">
              <w:rPr>
                <w:rFonts w:ascii="Arial" w:hAnsi="Arial" w:cs="Arial"/>
                <w:sz w:val="22"/>
                <w:szCs w:val="22"/>
              </w:rPr>
              <w:t xml:space="preserve"> and ha</w:t>
            </w:r>
            <w:r w:rsidR="00A67E92" w:rsidRPr="00AD7403">
              <w:rPr>
                <w:rFonts w:ascii="Arial" w:hAnsi="Arial" w:cs="Arial"/>
                <w:sz w:val="22"/>
                <w:szCs w:val="22"/>
              </w:rPr>
              <w:t>ve</w:t>
            </w:r>
            <w:r w:rsidRPr="00AD7403">
              <w:rPr>
                <w:rFonts w:ascii="Arial" w:hAnsi="Arial" w:cs="Arial"/>
                <w:sz w:val="22"/>
                <w:szCs w:val="22"/>
              </w:rPr>
              <w:t xml:space="preserve"> influenced the Local Plan. However, as the Local Plan will be </w:t>
            </w:r>
            <w:r w:rsidR="00E7168D" w:rsidRPr="00AD7403">
              <w:rPr>
                <w:rFonts w:ascii="Arial" w:hAnsi="Arial" w:cs="Arial"/>
                <w:sz w:val="22"/>
                <w:szCs w:val="22"/>
              </w:rPr>
              <w:t>adopted</w:t>
            </w:r>
            <w:r w:rsidRPr="00AD7403">
              <w:rPr>
                <w:rFonts w:ascii="Arial" w:hAnsi="Arial" w:cs="Arial"/>
                <w:sz w:val="22"/>
                <w:szCs w:val="22"/>
              </w:rPr>
              <w:t xml:space="preserve"> after th</w:t>
            </w:r>
            <w:r w:rsidR="00E7168D" w:rsidRPr="00AD7403">
              <w:rPr>
                <w:rFonts w:ascii="Arial" w:hAnsi="Arial" w:cs="Arial"/>
                <w:sz w:val="22"/>
                <w:szCs w:val="22"/>
              </w:rPr>
              <w:t>ese plans are made</w:t>
            </w:r>
            <w:r w:rsidRPr="00AD7403">
              <w:rPr>
                <w:rFonts w:ascii="Arial" w:hAnsi="Arial" w:cs="Arial"/>
                <w:sz w:val="22"/>
                <w:szCs w:val="22"/>
              </w:rPr>
              <w:t xml:space="preserve">, there is no risk to the Local Plan with regards to primacy (that the plan made </w:t>
            </w:r>
            <w:r w:rsidR="00E7168D" w:rsidRPr="00AD7403">
              <w:rPr>
                <w:rFonts w:ascii="Arial" w:hAnsi="Arial" w:cs="Arial"/>
                <w:sz w:val="22"/>
                <w:szCs w:val="22"/>
              </w:rPr>
              <w:t>most recently</w:t>
            </w:r>
            <w:r w:rsidRPr="00AD7403">
              <w:rPr>
                <w:rFonts w:ascii="Arial" w:hAnsi="Arial" w:cs="Arial"/>
                <w:sz w:val="22"/>
                <w:szCs w:val="22"/>
              </w:rPr>
              <w:t xml:space="preserve"> will have precedent, wherein there is a conflict of policy). </w:t>
            </w:r>
          </w:p>
          <w:p w:rsidR="00AA7D57" w:rsidRPr="00AD7403" w:rsidRDefault="00AA7D57" w:rsidP="00B9155A">
            <w:pPr>
              <w:jc w:val="both"/>
              <w:rPr>
                <w:rFonts w:ascii="Arial" w:hAnsi="Arial" w:cs="Arial"/>
                <w:sz w:val="22"/>
                <w:szCs w:val="22"/>
              </w:rPr>
            </w:pPr>
          </w:p>
        </w:tc>
      </w:tr>
      <w:tr w:rsidR="0098341A" w:rsidRPr="002C4C63" w:rsidTr="0057160B">
        <w:trPr>
          <w:gridBefore w:val="1"/>
          <w:wBefore w:w="80" w:type="dxa"/>
        </w:trPr>
        <w:tc>
          <w:tcPr>
            <w:tcW w:w="776" w:type="dxa"/>
          </w:tcPr>
          <w:p w:rsidR="0098341A" w:rsidRPr="00AD7403" w:rsidRDefault="002E024A" w:rsidP="00F23F9F">
            <w:pPr>
              <w:rPr>
                <w:rFonts w:ascii="Arial" w:hAnsi="Arial" w:cs="Arial"/>
              </w:rPr>
            </w:pPr>
            <w:r w:rsidRPr="00AD7403">
              <w:rPr>
                <w:rFonts w:ascii="Arial" w:hAnsi="Arial" w:cs="Arial"/>
              </w:rPr>
              <w:t>6.3</w:t>
            </w:r>
          </w:p>
          <w:p w:rsidR="009D53E0" w:rsidRPr="00AD7403" w:rsidRDefault="009D53E0" w:rsidP="00F23F9F">
            <w:pPr>
              <w:rPr>
                <w:rFonts w:ascii="Arial" w:hAnsi="Arial" w:cs="Arial"/>
              </w:rPr>
            </w:pPr>
          </w:p>
          <w:p w:rsidR="009D53E0" w:rsidRPr="00AD7403" w:rsidRDefault="009D53E0" w:rsidP="00F23F9F">
            <w:pPr>
              <w:rPr>
                <w:rFonts w:ascii="Arial" w:hAnsi="Arial" w:cs="Arial"/>
              </w:rPr>
            </w:pPr>
          </w:p>
          <w:p w:rsidR="009D53E0" w:rsidRPr="00AD7403" w:rsidRDefault="009D53E0" w:rsidP="00F23F9F">
            <w:pPr>
              <w:rPr>
                <w:rFonts w:ascii="Arial" w:hAnsi="Arial" w:cs="Arial"/>
              </w:rPr>
            </w:pPr>
          </w:p>
          <w:p w:rsidR="009D53E0" w:rsidRPr="00AD7403" w:rsidRDefault="009D53E0" w:rsidP="00F23F9F">
            <w:pPr>
              <w:rPr>
                <w:rFonts w:ascii="Arial" w:hAnsi="Arial" w:cs="Arial"/>
              </w:rPr>
            </w:pPr>
          </w:p>
        </w:tc>
        <w:tc>
          <w:tcPr>
            <w:tcW w:w="8804" w:type="dxa"/>
            <w:gridSpan w:val="3"/>
          </w:tcPr>
          <w:p w:rsidR="0098341A" w:rsidRDefault="00A36B44" w:rsidP="002E5753">
            <w:pPr>
              <w:jc w:val="both"/>
              <w:rPr>
                <w:rFonts w:ascii="Arial" w:hAnsi="Arial" w:cs="Arial"/>
                <w:sz w:val="22"/>
                <w:szCs w:val="22"/>
              </w:rPr>
            </w:pPr>
            <w:r w:rsidRPr="00AD7403">
              <w:rPr>
                <w:rFonts w:ascii="Arial" w:hAnsi="Arial" w:cs="Arial"/>
                <w:sz w:val="22"/>
                <w:szCs w:val="22"/>
              </w:rPr>
              <w:t xml:space="preserve">There have been various </w:t>
            </w:r>
            <w:r w:rsidR="002E024A" w:rsidRPr="00AD7403">
              <w:rPr>
                <w:rFonts w:ascii="Arial" w:hAnsi="Arial" w:cs="Arial"/>
                <w:sz w:val="22"/>
                <w:szCs w:val="22"/>
              </w:rPr>
              <w:t xml:space="preserve">opportunities </w:t>
            </w:r>
            <w:r w:rsidRPr="00AD7403">
              <w:rPr>
                <w:rFonts w:ascii="Arial" w:hAnsi="Arial" w:cs="Arial"/>
                <w:sz w:val="22"/>
                <w:szCs w:val="22"/>
              </w:rPr>
              <w:t>for people to challenge the</w:t>
            </w:r>
            <w:r w:rsidR="009D53E0" w:rsidRPr="00AD7403">
              <w:rPr>
                <w:rFonts w:ascii="Arial" w:hAnsi="Arial" w:cs="Arial"/>
                <w:sz w:val="22"/>
                <w:szCs w:val="22"/>
              </w:rPr>
              <w:t xml:space="preserve"> various</w:t>
            </w:r>
            <w:r w:rsidRPr="00AD7403">
              <w:rPr>
                <w:rFonts w:ascii="Arial" w:hAnsi="Arial" w:cs="Arial"/>
                <w:sz w:val="22"/>
                <w:szCs w:val="22"/>
              </w:rPr>
              <w:t xml:space="preserve"> plan</w:t>
            </w:r>
            <w:r w:rsidR="009D53E0" w:rsidRPr="00AD7403">
              <w:rPr>
                <w:rFonts w:ascii="Arial" w:hAnsi="Arial" w:cs="Arial"/>
                <w:sz w:val="22"/>
                <w:szCs w:val="22"/>
              </w:rPr>
              <w:t>s</w:t>
            </w:r>
            <w:r w:rsidRPr="00AD7403">
              <w:rPr>
                <w:rFonts w:ascii="Arial" w:hAnsi="Arial" w:cs="Arial"/>
                <w:sz w:val="22"/>
                <w:szCs w:val="22"/>
              </w:rPr>
              <w:t xml:space="preserve"> to date and as yet there has not been any challenge</w:t>
            </w:r>
            <w:r w:rsidR="009D53E0" w:rsidRPr="00AD7403">
              <w:rPr>
                <w:rFonts w:ascii="Arial" w:hAnsi="Arial" w:cs="Arial"/>
                <w:sz w:val="22"/>
                <w:szCs w:val="22"/>
              </w:rPr>
              <w:t xml:space="preserve">. </w:t>
            </w:r>
            <w:r w:rsidR="009F284F" w:rsidRPr="00AD7403">
              <w:rPr>
                <w:rFonts w:ascii="Arial" w:hAnsi="Arial" w:cs="Arial"/>
                <w:sz w:val="22"/>
                <w:szCs w:val="22"/>
              </w:rPr>
              <w:t>For perspective, t</w:t>
            </w:r>
            <w:r w:rsidR="009D53E0" w:rsidRPr="00AD7403">
              <w:rPr>
                <w:rFonts w:ascii="Arial" w:hAnsi="Arial" w:cs="Arial"/>
                <w:sz w:val="22"/>
                <w:szCs w:val="22"/>
              </w:rPr>
              <w:t>he threat of J</w:t>
            </w:r>
            <w:r w:rsidR="009F284F" w:rsidRPr="00AD7403">
              <w:rPr>
                <w:rFonts w:ascii="Arial" w:hAnsi="Arial" w:cs="Arial"/>
                <w:sz w:val="22"/>
                <w:szCs w:val="22"/>
              </w:rPr>
              <w:t>udicial Review</w:t>
            </w:r>
            <w:r w:rsidR="009D53E0" w:rsidRPr="00AD7403">
              <w:rPr>
                <w:rFonts w:ascii="Arial" w:hAnsi="Arial" w:cs="Arial"/>
                <w:sz w:val="22"/>
                <w:szCs w:val="22"/>
              </w:rPr>
              <w:t xml:space="preserve"> was br</w:t>
            </w:r>
            <w:r w:rsidR="00527ABC" w:rsidRPr="00AD7403">
              <w:rPr>
                <w:rFonts w:ascii="Arial" w:hAnsi="Arial" w:cs="Arial"/>
                <w:sz w:val="22"/>
                <w:szCs w:val="22"/>
              </w:rPr>
              <w:t xml:space="preserve">ought </w:t>
            </w:r>
            <w:r w:rsidR="002E024A" w:rsidRPr="00AD7403">
              <w:rPr>
                <w:rFonts w:ascii="Arial" w:hAnsi="Arial" w:cs="Arial"/>
                <w:sz w:val="22"/>
                <w:szCs w:val="22"/>
              </w:rPr>
              <w:t xml:space="preserve">in relation to the </w:t>
            </w:r>
            <w:proofErr w:type="spellStart"/>
            <w:r w:rsidR="00527ABC" w:rsidRPr="00AD7403">
              <w:rPr>
                <w:rFonts w:ascii="Arial" w:hAnsi="Arial" w:cs="Arial"/>
                <w:sz w:val="22"/>
                <w:szCs w:val="22"/>
              </w:rPr>
              <w:t>Asfordby</w:t>
            </w:r>
            <w:proofErr w:type="spellEnd"/>
            <w:r w:rsidR="00527ABC" w:rsidRPr="00AD7403">
              <w:rPr>
                <w:rFonts w:ascii="Arial" w:hAnsi="Arial" w:cs="Arial"/>
                <w:sz w:val="22"/>
                <w:szCs w:val="22"/>
              </w:rPr>
              <w:t xml:space="preserve"> </w:t>
            </w:r>
            <w:r w:rsidR="002E024A" w:rsidRPr="00AD7403">
              <w:rPr>
                <w:rFonts w:ascii="Arial" w:hAnsi="Arial" w:cs="Arial"/>
                <w:sz w:val="22"/>
                <w:szCs w:val="22"/>
              </w:rPr>
              <w:t xml:space="preserve">Neighbourhood Plan </w:t>
            </w:r>
            <w:r w:rsidR="00527ABC" w:rsidRPr="00AD7403">
              <w:rPr>
                <w:rFonts w:ascii="Arial" w:hAnsi="Arial" w:cs="Arial"/>
                <w:sz w:val="22"/>
                <w:szCs w:val="22"/>
              </w:rPr>
              <w:t>ahead of the R</w:t>
            </w:r>
            <w:r w:rsidR="009D53E0" w:rsidRPr="00AD7403">
              <w:rPr>
                <w:rFonts w:ascii="Arial" w:hAnsi="Arial" w:cs="Arial"/>
                <w:sz w:val="22"/>
                <w:szCs w:val="22"/>
              </w:rPr>
              <w:t>eferendum</w:t>
            </w:r>
            <w:r w:rsidRPr="00AD7403">
              <w:rPr>
                <w:rFonts w:ascii="Arial" w:hAnsi="Arial" w:cs="Arial"/>
                <w:sz w:val="22"/>
                <w:szCs w:val="22"/>
              </w:rPr>
              <w:t xml:space="preserve">. </w:t>
            </w:r>
          </w:p>
          <w:p w:rsidR="00313BBA" w:rsidRPr="00AD7403" w:rsidRDefault="00313BBA" w:rsidP="002E5753">
            <w:pPr>
              <w:jc w:val="both"/>
              <w:rPr>
                <w:rFonts w:ascii="Arial" w:hAnsi="Arial" w:cs="Arial"/>
                <w:sz w:val="22"/>
                <w:szCs w:val="22"/>
              </w:rPr>
            </w:pPr>
          </w:p>
          <w:p w:rsidR="0098341A" w:rsidRPr="00AD7403" w:rsidRDefault="0098341A" w:rsidP="002E5753">
            <w:pPr>
              <w:jc w:val="both"/>
              <w:rPr>
                <w:rFonts w:ascii="Arial" w:hAnsi="Arial" w:cs="Arial"/>
                <w:sz w:val="22"/>
                <w:szCs w:val="22"/>
              </w:rPr>
            </w:pPr>
          </w:p>
        </w:tc>
      </w:tr>
      <w:tr w:rsidR="0057160B" w:rsidRPr="002C4C63" w:rsidTr="0057160B">
        <w:trPr>
          <w:gridBefore w:val="1"/>
          <w:wBefore w:w="80" w:type="dxa"/>
        </w:trPr>
        <w:tc>
          <w:tcPr>
            <w:tcW w:w="776" w:type="dxa"/>
          </w:tcPr>
          <w:p w:rsidR="0057160B" w:rsidRPr="002C4C63" w:rsidRDefault="0057160B" w:rsidP="001518B5">
            <w:pPr>
              <w:rPr>
                <w:rFonts w:ascii="Arial" w:hAnsi="Arial" w:cs="Arial"/>
              </w:rPr>
            </w:pPr>
            <w:r>
              <w:rPr>
                <w:rFonts w:ascii="Arial" w:hAnsi="Arial" w:cs="Arial"/>
              </w:rPr>
              <w:t>7.0</w:t>
            </w:r>
          </w:p>
        </w:tc>
        <w:tc>
          <w:tcPr>
            <w:tcW w:w="8804" w:type="dxa"/>
            <w:gridSpan w:val="3"/>
          </w:tcPr>
          <w:p w:rsidR="0057160B" w:rsidRPr="002C4C63" w:rsidRDefault="0057160B" w:rsidP="001518B5">
            <w:pPr>
              <w:jc w:val="both"/>
              <w:rPr>
                <w:rFonts w:ascii="Arial" w:hAnsi="Arial" w:cs="Arial"/>
                <w:b/>
              </w:rPr>
            </w:pPr>
            <w:r w:rsidRPr="002C4C63">
              <w:rPr>
                <w:rFonts w:ascii="Arial" w:hAnsi="Arial" w:cs="Arial"/>
                <w:b/>
              </w:rPr>
              <w:t>COMMUNITY SAFETY</w:t>
            </w:r>
          </w:p>
          <w:p w:rsidR="0057160B" w:rsidRPr="002C4C63" w:rsidRDefault="0057160B" w:rsidP="001518B5">
            <w:pPr>
              <w:jc w:val="both"/>
              <w:rPr>
                <w:rFonts w:ascii="Arial" w:hAnsi="Arial" w:cs="Arial"/>
              </w:rPr>
            </w:pPr>
          </w:p>
        </w:tc>
      </w:tr>
      <w:tr w:rsidR="0057160B" w:rsidRPr="00131C07" w:rsidTr="0057160B">
        <w:trPr>
          <w:gridBefore w:val="1"/>
          <w:wBefore w:w="80" w:type="dxa"/>
        </w:trPr>
        <w:tc>
          <w:tcPr>
            <w:tcW w:w="776" w:type="dxa"/>
          </w:tcPr>
          <w:p w:rsidR="0057160B" w:rsidRPr="002C4C63" w:rsidRDefault="0057160B" w:rsidP="001518B5">
            <w:pPr>
              <w:rPr>
                <w:rFonts w:ascii="Arial" w:hAnsi="Arial" w:cs="Arial"/>
              </w:rPr>
            </w:pPr>
            <w:r>
              <w:rPr>
                <w:rFonts w:ascii="Arial" w:hAnsi="Arial" w:cs="Arial"/>
              </w:rPr>
              <w:t>7.1</w:t>
            </w:r>
          </w:p>
        </w:tc>
        <w:tc>
          <w:tcPr>
            <w:tcW w:w="8804" w:type="dxa"/>
            <w:gridSpan w:val="3"/>
          </w:tcPr>
          <w:p w:rsidR="0057160B" w:rsidRDefault="0057160B" w:rsidP="001518B5">
            <w:pPr>
              <w:jc w:val="both"/>
              <w:rPr>
                <w:rFonts w:ascii="Arial" w:hAnsi="Arial" w:cs="Arial"/>
                <w:bCs/>
                <w:iCs/>
              </w:rPr>
            </w:pPr>
            <w:r w:rsidRPr="00131C07">
              <w:rPr>
                <w:rFonts w:ascii="Arial" w:hAnsi="Arial" w:cs="Arial"/>
                <w:bCs/>
                <w:iCs/>
              </w:rPr>
              <w:t>There are no community safety implications as a direct result of this report.</w:t>
            </w:r>
          </w:p>
          <w:p w:rsidR="00313BBA" w:rsidRDefault="00313BBA" w:rsidP="001518B5">
            <w:pPr>
              <w:jc w:val="both"/>
              <w:rPr>
                <w:rFonts w:ascii="Arial" w:hAnsi="Arial" w:cs="Arial"/>
                <w:bCs/>
                <w:iCs/>
              </w:rPr>
            </w:pPr>
          </w:p>
          <w:p w:rsidR="0057160B" w:rsidRPr="00131C07" w:rsidRDefault="0057160B" w:rsidP="001518B5">
            <w:pPr>
              <w:jc w:val="both"/>
              <w:rPr>
                <w:rFonts w:ascii="Arial" w:hAnsi="Arial" w:cs="Arial"/>
              </w:rPr>
            </w:pPr>
          </w:p>
        </w:tc>
      </w:tr>
      <w:tr w:rsidR="0057160B" w:rsidRPr="002C4C63" w:rsidTr="0057160B">
        <w:trPr>
          <w:gridBefore w:val="1"/>
          <w:wBefore w:w="80" w:type="dxa"/>
        </w:trPr>
        <w:tc>
          <w:tcPr>
            <w:tcW w:w="776" w:type="dxa"/>
          </w:tcPr>
          <w:p w:rsidR="0057160B" w:rsidRPr="002C4C63" w:rsidRDefault="0057160B" w:rsidP="001518B5">
            <w:pPr>
              <w:rPr>
                <w:rFonts w:ascii="Arial" w:hAnsi="Arial" w:cs="Arial"/>
              </w:rPr>
            </w:pPr>
            <w:r>
              <w:rPr>
                <w:rFonts w:ascii="Arial" w:hAnsi="Arial" w:cs="Arial"/>
              </w:rPr>
              <w:t>8.0</w:t>
            </w:r>
          </w:p>
        </w:tc>
        <w:tc>
          <w:tcPr>
            <w:tcW w:w="8804" w:type="dxa"/>
            <w:gridSpan w:val="3"/>
          </w:tcPr>
          <w:p w:rsidR="0057160B" w:rsidRPr="002C4C63" w:rsidRDefault="0057160B" w:rsidP="001518B5">
            <w:pPr>
              <w:jc w:val="both"/>
              <w:rPr>
                <w:rFonts w:ascii="Arial" w:hAnsi="Arial" w:cs="Arial"/>
                <w:b/>
              </w:rPr>
            </w:pPr>
            <w:r w:rsidRPr="002C4C63">
              <w:rPr>
                <w:rFonts w:ascii="Arial" w:hAnsi="Arial" w:cs="Arial"/>
                <w:b/>
              </w:rPr>
              <w:t>EQUALITIES</w:t>
            </w:r>
          </w:p>
          <w:p w:rsidR="0057160B" w:rsidRPr="002C4C63" w:rsidRDefault="0057160B" w:rsidP="001518B5">
            <w:pPr>
              <w:jc w:val="both"/>
              <w:rPr>
                <w:rFonts w:ascii="Arial" w:hAnsi="Arial" w:cs="Arial"/>
              </w:rPr>
            </w:pPr>
          </w:p>
        </w:tc>
      </w:tr>
      <w:tr w:rsidR="0057160B" w:rsidRPr="002C4C63" w:rsidTr="0057160B">
        <w:trPr>
          <w:gridBefore w:val="1"/>
          <w:wBefore w:w="80" w:type="dxa"/>
        </w:trPr>
        <w:tc>
          <w:tcPr>
            <w:tcW w:w="776" w:type="dxa"/>
          </w:tcPr>
          <w:p w:rsidR="0057160B" w:rsidRPr="002C4C63" w:rsidRDefault="0057160B" w:rsidP="001518B5">
            <w:pPr>
              <w:rPr>
                <w:rFonts w:ascii="Arial" w:hAnsi="Arial" w:cs="Arial"/>
              </w:rPr>
            </w:pPr>
            <w:r>
              <w:rPr>
                <w:rFonts w:ascii="Arial" w:hAnsi="Arial" w:cs="Arial"/>
              </w:rPr>
              <w:t>8.1</w:t>
            </w:r>
          </w:p>
        </w:tc>
        <w:tc>
          <w:tcPr>
            <w:tcW w:w="8804" w:type="dxa"/>
            <w:gridSpan w:val="3"/>
          </w:tcPr>
          <w:p w:rsidR="0057160B" w:rsidRPr="002C4C63" w:rsidRDefault="0057160B" w:rsidP="001518B5">
            <w:pPr>
              <w:jc w:val="both"/>
              <w:rPr>
                <w:rFonts w:ascii="Arial" w:hAnsi="Arial" w:cs="Arial"/>
              </w:rPr>
            </w:pPr>
            <w:r w:rsidRPr="00D31EC3">
              <w:rPr>
                <w:rFonts w:ascii="Arial" w:hAnsi="Arial" w:cs="Arial"/>
              </w:rPr>
              <w:t>There are no foreseen equalities issues.</w:t>
            </w:r>
          </w:p>
        </w:tc>
      </w:tr>
      <w:tr w:rsidR="0057160B" w:rsidRPr="002C4C63" w:rsidTr="0057160B">
        <w:trPr>
          <w:gridBefore w:val="1"/>
          <w:wBefore w:w="80" w:type="dxa"/>
        </w:trPr>
        <w:tc>
          <w:tcPr>
            <w:tcW w:w="776" w:type="dxa"/>
          </w:tcPr>
          <w:p w:rsidR="0057160B" w:rsidRPr="002C4C63" w:rsidRDefault="0057160B" w:rsidP="001518B5">
            <w:pPr>
              <w:rPr>
                <w:rFonts w:ascii="Arial" w:hAnsi="Arial" w:cs="Arial"/>
              </w:rPr>
            </w:pPr>
          </w:p>
        </w:tc>
        <w:tc>
          <w:tcPr>
            <w:tcW w:w="8804" w:type="dxa"/>
            <w:gridSpan w:val="3"/>
          </w:tcPr>
          <w:p w:rsidR="0057160B" w:rsidRDefault="0057160B" w:rsidP="001518B5">
            <w:pPr>
              <w:jc w:val="both"/>
              <w:rPr>
                <w:rFonts w:ascii="Arial" w:hAnsi="Arial" w:cs="Arial"/>
              </w:rPr>
            </w:pPr>
          </w:p>
          <w:p w:rsidR="00313BBA" w:rsidRDefault="00313BBA" w:rsidP="001518B5">
            <w:pPr>
              <w:jc w:val="both"/>
              <w:rPr>
                <w:rFonts w:ascii="Arial" w:hAnsi="Arial" w:cs="Arial"/>
              </w:rPr>
            </w:pPr>
          </w:p>
          <w:p w:rsidR="00313BBA" w:rsidRDefault="00313BBA" w:rsidP="001518B5">
            <w:pPr>
              <w:jc w:val="both"/>
              <w:rPr>
                <w:rFonts w:ascii="Arial" w:hAnsi="Arial" w:cs="Arial"/>
              </w:rPr>
            </w:pPr>
          </w:p>
          <w:p w:rsidR="00313BBA" w:rsidRDefault="00313BBA" w:rsidP="001518B5">
            <w:pPr>
              <w:jc w:val="both"/>
              <w:rPr>
                <w:rFonts w:ascii="Arial" w:hAnsi="Arial" w:cs="Arial"/>
              </w:rPr>
            </w:pPr>
          </w:p>
          <w:p w:rsidR="00313BBA" w:rsidRDefault="00313BBA" w:rsidP="001518B5">
            <w:pPr>
              <w:jc w:val="both"/>
              <w:rPr>
                <w:rFonts w:ascii="Arial" w:hAnsi="Arial" w:cs="Arial"/>
              </w:rPr>
            </w:pPr>
          </w:p>
          <w:p w:rsidR="00313BBA" w:rsidRDefault="00313BBA" w:rsidP="001518B5">
            <w:pPr>
              <w:jc w:val="both"/>
              <w:rPr>
                <w:rFonts w:ascii="Arial" w:hAnsi="Arial" w:cs="Arial"/>
              </w:rPr>
            </w:pPr>
          </w:p>
          <w:p w:rsidR="00313BBA" w:rsidRDefault="00313BBA" w:rsidP="001518B5">
            <w:pPr>
              <w:jc w:val="both"/>
              <w:rPr>
                <w:rFonts w:ascii="Arial" w:hAnsi="Arial" w:cs="Arial"/>
              </w:rPr>
            </w:pPr>
          </w:p>
          <w:p w:rsidR="00313BBA" w:rsidRDefault="00313BBA" w:rsidP="001518B5">
            <w:pPr>
              <w:jc w:val="both"/>
              <w:rPr>
                <w:rFonts w:ascii="Arial" w:hAnsi="Arial" w:cs="Arial"/>
              </w:rPr>
            </w:pPr>
          </w:p>
          <w:p w:rsidR="00313BBA" w:rsidRDefault="00313BBA" w:rsidP="001518B5">
            <w:pPr>
              <w:jc w:val="both"/>
              <w:rPr>
                <w:rFonts w:ascii="Arial" w:hAnsi="Arial" w:cs="Arial"/>
              </w:rPr>
            </w:pPr>
          </w:p>
          <w:p w:rsidR="00313BBA" w:rsidRDefault="00313BBA" w:rsidP="001518B5">
            <w:pPr>
              <w:jc w:val="both"/>
              <w:rPr>
                <w:rFonts w:ascii="Arial" w:hAnsi="Arial" w:cs="Arial"/>
              </w:rPr>
            </w:pPr>
          </w:p>
          <w:p w:rsidR="00313BBA" w:rsidRDefault="00313BBA" w:rsidP="001518B5">
            <w:pPr>
              <w:jc w:val="both"/>
              <w:rPr>
                <w:rFonts w:ascii="Arial" w:hAnsi="Arial" w:cs="Arial"/>
              </w:rPr>
            </w:pPr>
          </w:p>
          <w:p w:rsidR="00313BBA" w:rsidRDefault="00313BBA" w:rsidP="001518B5">
            <w:pPr>
              <w:jc w:val="both"/>
              <w:rPr>
                <w:rFonts w:ascii="Arial" w:hAnsi="Arial" w:cs="Arial"/>
              </w:rPr>
            </w:pPr>
          </w:p>
          <w:p w:rsidR="00313BBA" w:rsidRDefault="00313BBA" w:rsidP="001518B5">
            <w:pPr>
              <w:jc w:val="both"/>
              <w:rPr>
                <w:rFonts w:ascii="Arial" w:hAnsi="Arial" w:cs="Arial"/>
              </w:rPr>
            </w:pPr>
          </w:p>
          <w:p w:rsidR="00313BBA" w:rsidRDefault="00313BBA" w:rsidP="001518B5">
            <w:pPr>
              <w:jc w:val="both"/>
              <w:rPr>
                <w:rFonts w:ascii="Arial" w:hAnsi="Arial" w:cs="Arial"/>
              </w:rPr>
            </w:pPr>
          </w:p>
          <w:p w:rsidR="00313BBA" w:rsidRDefault="00313BBA" w:rsidP="001518B5">
            <w:pPr>
              <w:jc w:val="both"/>
              <w:rPr>
                <w:rFonts w:ascii="Arial" w:hAnsi="Arial" w:cs="Arial"/>
              </w:rPr>
            </w:pPr>
          </w:p>
          <w:p w:rsidR="00313BBA" w:rsidRDefault="00313BBA" w:rsidP="001518B5">
            <w:pPr>
              <w:jc w:val="both"/>
              <w:rPr>
                <w:rFonts w:ascii="Arial" w:hAnsi="Arial" w:cs="Arial"/>
              </w:rPr>
            </w:pPr>
          </w:p>
          <w:p w:rsidR="00313BBA" w:rsidRDefault="00313BBA" w:rsidP="001518B5">
            <w:pPr>
              <w:jc w:val="both"/>
              <w:rPr>
                <w:rFonts w:ascii="Arial" w:hAnsi="Arial" w:cs="Arial"/>
              </w:rPr>
            </w:pPr>
          </w:p>
          <w:p w:rsidR="00313BBA" w:rsidRDefault="00313BBA" w:rsidP="001518B5">
            <w:pPr>
              <w:jc w:val="both"/>
              <w:rPr>
                <w:rFonts w:ascii="Arial" w:hAnsi="Arial" w:cs="Arial"/>
              </w:rPr>
            </w:pPr>
          </w:p>
          <w:p w:rsidR="00313BBA" w:rsidRDefault="00313BBA" w:rsidP="001518B5">
            <w:pPr>
              <w:jc w:val="both"/>
              <w:rPr>
                <w:rFonts w:ascii="Arial" w:hAnsi="Arial" w:cs="Arial"/>
              </w:rPr>
            </w:pPr>
          </w:p>
          <w:p w:rsidR="00313BBA" w:rsidRPr="002C4C63" w:rsidRDefault="00313BBA" w:rsidP="001518B5">
            <w:pPr>
              <w:jc w:val="both"/>
              <w:rPr>
                <w:rFonts w:ascii="Arial" w:hAnsi="Arial" w:cs="Arial"/>
              </w:rPr>
            </w:pPr>
          </w:p>
        </w:tc>
      </w:tr>
      <w:tr w:rsidR="0057160B" w:rsidRPr="00A43EB2" w:rsidTr="0057160B">
        <w:trPr>
          <w:gridBefore w:val="1"/>
          <w:wBefore w:w="80" w:type="dxa"/>
        </w:trPr>
        <w:tc>
          <w:tcPr>
            <w:tcW w:w="776" w:type="dxa"/>
          </w:tcPr>
          <w:p w:rsidR="0057160B" w:rsidRDefault="0057160B" w:rsidP="001518B5">
            <w:pPr>
              <w:rPr>
                <w:rFonts w:ascii="Arial" w:hAnsi="Arial" w:cs="Arial"/>
              </w:rPr>
            </w:pPr>
            <w:r>
              <w:rPr>
                <w:rFonts w:ascii="Arial" w:hAnsi="Arial" w:cs="Arial"/>
              </w:rPr>
              <w:lastRenderedPageBreak/>
              <w:t>9.0</w:t>
            </w:r>
          </w:p>
          <w:p w:rsidR="0057160B" w:rsidRPr="002C4C63" w:rsidRDefault="0057160B" w:rsidP="001518B5">
            <w:pPr>
              <w:rPr>
                <w:rFonts w:ascii="Arial" w:hAnsi="Arial" w:cs="Arial"/>
              </w:rPr>
            </w:pPr>
          </w:p>
        </w:tc>
        <w:tc>
          <w:tcPr>
            <w:tcW w:w="8804" w:type="dxa"/>
            <w:gridSpan w:val="3"/>
          </w:tcPr>
          <w:p w:rsidR="0057160B" w:rsidRDefault="0057160B" w:rsidP="001518B5">
            <w:pPr>
              <w:jc w:val="both"/>
              <w:rPr>
                <w:rFonts w:ascii="Arial" w:hAnsi="Arial" w:cs="Arial"/>
                <w:b/>
              </w:rPr>
            </w:pPr>
            <w:r w:rsidRPr="002C4C63">
              <w:rPr>
                <w:rFonts w:ascii="Arial" w:hAnsi="Arial" w:cs="Arial"/>
                <w:b/>
              </w:rPr>
              <w:t>RISK</w:t>
            </w:r>
            <w:r>
              <w:rPr>
                <w:rFonts w:ascii="Arial" w:hAnsi="Arial" w:cs="Arial"/>
                <w:b/>
              </w:rPr>
              <w:t>S</w:t>
            </w:r>
          </w:p>
          <w:p w:rsidR="0057160B" w:rsidRDefault="0057160B" w:rsidP="001518B5">
            <w:pPr>
              <w:jc w:val="both"/>
              <w:rPr>
                <w:rFonts w:ascii="Arial" w:hAnsi="Arial" w:cs="Arial"/>
                <w:b/>
              </w:rPr>
            </w:pPr>
          </w:p>
          <w:tbl>
            <w:tblPr>
              <w:tblpPr w:leftFromText="180" w:rightFromText="180" w:vertAnchor="text"/>
              <w:tblW w:w="7624" w:type="dxa"/>
              <w:tblCellMar>
                <w:left w:w="0" w:type="dxa"/>
                <w:right w:w="0" w:type="dxa"/>
              </w:tblCellMar>
              <w:tblLook w:val="04A0" w:firstRow="1" w:lastRow="0" w:firstColumn="1" w:lastColumn="0" w:noHBand="0" w:noVBand="1"/>
            </w:tblPr>
            <w:tblGrid>
              <w:gridCol w:w="451"/>
              <w:gridCol w:w="390"/>
              <w:gridCol w:w="1470"/>
              <w:gridCol w:w="1231"/>
              <w:gridCol w:w="1284"/>
              <w:gridCol w:w="1359"/>
              <w:gridCol w:w="1439"/>
            </w:tblGrid>
            <w:tr w:rsidR="0057160B" w:rsidTr="001518B5">
              <w:trPr>
                <w:trHeight w:val="792"/>
              </w:trPr>
              <w:tc>
                <w:tcPr>
                  <w:tcW w:w="452" w:type="dxa"/>
                  <w:vMerge w:val="restart"/>
                  <w:tcBorders>
                    <w:right w:val="single" w:sz="8" w:space="0" w:color="auto"/>
                  </w:tcBorders>
                  <w:tcMar>
                    <w:top w:w="0" w:type="dxa"/>
                    <w:left w:w="108" w:type="dxa"/>
                    <w:bottom w:w="0" w:type="dxa"/>
                    <w:right w:w="108" w:type="dxa"/>
                  </w:tcMar>
                </w:tcPr>
                <w:p w:rsidR="0057160B" w:rsidRPr="0008532D" w:rsidRDefault="0057160B" w:rsidP="001518B5">
                  <w:pPr>
                    <w:rPr>
                      <w:rFonts w:ascii="Arial" w:eastAsiaTheme="minorHAnsi" w:hAnsi="Arial" w:cs="Arial"/>
                      <w:sz w:val="22"/>
                      <w:szCs w:val="22"/>
                      <w:lang w:eastAsia="en-GB"/>
                    </w:rPr>
                  </w:pPr>
                </w:p>
                <w:p w:rsidR="0057160B" w:rsidRPr="0008532D" w:rsidRDefault="0057160B" w:rsidP="001518B5">
                  <w:pPr>
                    <w:rPr>
                      <w:rFonts w:ascii="Arial" w:hAnsi="Arial" w:cs="Arial"/>
                      <w:b/>
                      <w:bCs/>
                      <w:sz w:val="28"/>
                      <w:szCs w:val="28"/>
                      <w:lang w:eastAsia="en-GB"/>
                    </w:rPr>
                  </w:pPr>
                  <w:r w:rsidRPr="0008532D">
                    <w:rPr>
                      <w:rFonts w:ascii="Arial" w:hAnsi="Arial" w:cs="Arial"/>
                      <w:b/>
                      <w:bCs/>
                      <w:sz w:val="28"/>
                      <w:szCs w:val="28"/>
                      <w:lang w:eastAsia="en-GB"/>
                    </w:rPr>
                    <w:t>L</w:t>
                  </w:r>
                </w:p>
                <w:p w:rsidR="0057160B" w:rsidRPr="0008532D" w:rsidRDefault="0057160B" w:rsidP="001518B5">
                  <w:pPr>
                    <w:rPr>
                      <w:rFonts w:ascii="Arial" w:hAnsi="Arial" w:cs="Arial"/>
                      <w:b/>
                      <w:bCs/>
                      <w:sz w:val="28"/>
                      <w:szCs w:val="28"/>
                      <w:lang w:eastAsia="en-GB"/>
                    </w:rPr>
                  </w:pPr>
                  <w:r w:rsidRPr="0008532D">
                    <w:rPr>
                      <w:rFonts w:ascii="Arial" w:hAnsi="Arial" w:cs="Arial"/>
                      <w:b/>
                      <w:bCs/>
                      <w:sz w:val="28"/>
                      <w:szCs w:val="28"/>
                      <w:lang w:eastAsia="en-GB"/>
                    </w:rPr>
                    <w:t>I</w:t>
                  </w:r>
                </w:p>
                <w:p w:rsidR="0057160B" w:rsidRPr="0008532D" w:rsidRDefault="0057160B" w:rsidP="001518B5">
                  <w:pPr>
                    <w:rPr>
                      <w:rFonts w:ascii="Arial" w:hAnsi="Arial" w:cs="Arial"/>
                      <w:b/>
                      <w:bCs/>
                      <w:sz w:val="28"/>
                      <w:szCs w:val="28"/>
                      <w:lang w:eastAsia="en-GB"/>
                    </w:rPr>
                  </w:pPr>
                  <w:r w:rsidRPr="0008532D">
                    <w:rPr>
                      <w:rFonts w:ascii="Arial" w:hAnsi="Arial" w:cs="Arial"/>
                      <w:b/>
                      <w:bCs/>
                      <w:sz w:val="28"/>
                      <w:szCs w:val="28"/>
                      <w:lang w:eastAsia="en-GB"/>
                    </w:rPr>
                    <w:t>K</w:t>
                  </w:r>
                </w:p>
                <w:p w:rsidR="0057160B" w:rsidRPr="0008532D" w:rsidRDefault="0057160B" w:rsidP="001518B5">
                  <w:pPr>
                    <w:rPr>
                      <w:rFonts w:ascii="Arial" w:hAnsi="Arial" w:cs="Arial"/>
                      <w:b/>
                      <w:bCs/>
                      <w:sz w:val="28"/>
                      <w:szCs w:val="28"/>
                      <w:lang w:eastAsia="en-GB"/>
                    </w:rPr>
                  </w:pPr>
                  <w:r w:rsidRPr="0008532D">
                    <w:rPr>
                      <w:rFonts w:ascii="Arial" w:hAnsi="Arial" w:cs="Arial"/>
                      <w:b/>
                      <w:bCs/>
                      <w:sz w:val="28"/>
                      <w:szCs w:val="28"/>
                      <w:lang w:eastAsia="en-GB"/>
                    </w:rPr>
                    <w:t>E</w:t>
                  </w:r>
                </w:p>
                <w:p w:rsidR="0057160B" w:rsidRPr="0008532D" w:rsidRDefault="0057160B" w:rsidP="001518B5">
                  <w:pPr>
                    <w:rPr>
                      <w:rFonts w:ascii="Arial" w:hAnsi="Arial" w:cs="Arial"/>
                      <w:b/>
                      <w:bCs/>
                      <w:sz w:val="28"/>
                      <w:szCs w:val="28"/>
                      <w:lang w:eastAsia="en-GB"/>
                    </w:rPr>
                  </w:pPr>
                  <w:r w:rsidRPr="0008532D">
                    <w:rPr>
                      <w:rFonts w:ascii="Arial" w:hAnsi="Arial" w:cs="Arial"/>
                      <w:b/>
                      <w:bCs/>
                      <w:sz w:val="28"/>
                      <w:szCs w:val="28"/>
                      <w:lang w:eastAsia="en-GB"/>
                    </w:rPr>
                    <w:t>L</w:t>
                  </w:r>
                </w:p>
                <w:p w:rsidR="0057160B" w:rsidRPr="0008532D" w:rsidRDefault="0057160B" w:rsidP="001518B5">
                  <w:pPr>
                    <w:rPr>
                      <w:rFonts w:ascii="Arial" w:hAnsi="Arial" w:cs="Arial"/>
                      <w:b/>
                      <w:bCs/>
                      <w:sz w:val="28"/>
                      <w:szCs w:val="28"/>
                      <w:lang w:eastAsia="en-GB"/>
                    </w:rPr>
                  </w:pPr>
                  <w:r w:rsidRPr="0008532D">
                    <w:rPr>
                      <w:rFonts w:ascii="Arial" w:hAnsi="Arial" w:cs="Arial"/>
                      <w:b/>
                      <w:bCs/>
                      <w:sz w:val="28"/>
                      <w:szCs w:val="28"/>
                      <w:lang w:eastAsia="en-GB"/>
                    </w:rPr>
                    <w:t>I</w:t>
                  </w:r>
                </w:p>
                <w:p w:rsidR="0057160B" w:rsidRPr="0008532D" w:rsidRDefault="0057160B" w:rsidP="001518B5">
                  <w:pPr>
                    <w:rPr>
                      <w:rFonts w:ascii="Arial" w:hAnsi="Arial" w:cs="Arial"/>
                      <w:b/>
                      <w:bCs/>
                      <w:sz w:val="28"/>
                      <w:szCs w:val="28"/>
                      <w:lang w:eastAsia="en-GB"/>
                    </w:rPr>
                  </w:pPr>
                  <w:r w:rsidRPr="0008532D">
                    <w:rPr>
                      <w:rFonts w:ascii="Arial" w:hAnsi="Arial" w:cs="Arial"/>
                      <w:b/>
                      <w:bCs/>
                      <w:sz w:val="28"/>
                      <w:szCs w:val="28"/>
                      <w:lang w:eastAsia="en-GB"/>
                    </w:rPr>
                    <w:t>H</w:t>
                  </w:r>
                </w:p>
                <w:p w:rsidR="0057160B" w:rsidRPr="0008532D" w:rsidRDefault="0057160B" w:rsidP="001518B5">
                  <w:pPr>
                    <w:rPr>
                      <w:rFonts w:ascii="Arial" w:hAnsi="Arial" w:cs="Arial"/>
                      <w:b/>
                      <w:bCs/>
                      <w:sz w:val="28"/>
                      <w:szCs w:val="28"/>
                      <w:lang w:eastAsia="en-GB"/>
                    </w:rPr>
                  </w:pPr>
                  <w:r w:rsidRPr="0008532D">
                    <w:rPr>
                      <w:rFonts w:ascii="Arial" w:hAnsi="Arial" w:cs="Arial"/>
                      <w:b/>
                      <w:bCs/>
                      <w:sz w:val="28"/>
                      <w:szCs w:val="28"/>
                      <w:lang w:eastAsia="en-GB"/>
                    </w:rPr>
                    <w:t>O</w:t>
                  </w:r>
                </w:p>
                <w:p w:rsidR="0057160B" w:rsidRPr="0008532D" w:rsidRDefault="0057160B" w:rsidP="001518B5">
                  <w:pPr>
                    <w:rPr>
                      <w:rFonts w:ascii="Arial" w:hAnsi="Arial" w:cs="Arial"/>
                      <w:b/>
                      <w:bCs/>
                      <w:sz w:val="28"/>
                      <w:szCs w:val="28"/>
                      <w:lang w:eastAsia="en-GB"/>
                    </w:rPr>
                  </w:pPr>
                  <w:r w:rsidRPr="0008532D">
                    <w:rPr>
                      <w:rFonts w:ascii="Arial" w:hAnsi="Arial" w:cs="Arial"/>
                      <w:b/>
                      <w:bCs/>
                      <w:sz w:val="28"/>
                      <w:szCs w:val="28"/>
                      <w:lang w:eastAsia="en-GB"/>
                    </w:rPr>
                    <w:t>O</w:t>
                  </w:r>
                </w:p>
                <w:p w:rsidR="0057160B" w:rsidRPr="0008532D" w:rsidRDefault="0057160B" w:rsidP="001518B5">
                  <w:pPr>
                    <w:rPr>
                      <w:rFonts w:ascii="Arial" w:hAnsi="Arial" w:cs="Arial"/>
                      <w:sz w:val="28"/>
                      <w:szCs w:val="28"/>
                      <w:lang w:eastAsia="en-GB"/>
                    </w:rPr>
                  </w:pPr>
                  <w:r w:rsidRPr="0008532D">
                    <w:rPr>
                      <w:rFonts w:ascii="Arial" w:hAnsi="Arial" w:cs="Arial"/>
                      <w:b/>
                      <w:bCs/>
                      <w:sz w:val="28"/>
                      <w:szCs w:val="28"/>
                      <w:lang w:eastAsia="en-GB"/>
                    </w:rPr>
                    <w:t>D</w:t>
                  </w:r>
                </w:p>
                <w:p w:rsidR="0057160B" w:rsidRPr="0008532D" w:rsidRDefault="0057160B" w:rsidP="001518B5">
                  <w:pPr>
                    <w:rPr>
                      <w:rFonts w:ascii="Arial" w:hAnsi="Arial" w:cs="Arial"/>
                      <w:sz w:val="22"/>
                      <w:szCs w:val="22"/>
                      <w:lang w:eastAsia="en-GB"/>
                    </w:rPr>
                  </w:pPr>
                </w:p>
                <w:p w:rsidR="0057160B" w:rsidRPr="0008532D" w:rsidRDefault="0057160B" w:rsidP="001518B5">
                  <w:pPr>
                    <w:rPr>
                      <w:rFonts w:ascii="Arial" w:hAnsi="Arial" w:cs="Arial"/>
                      <w:lang w:eastAsia="en-GB"/>
                    </w:rPr>
                  </w:pPr>
                </w:p>
                <w:p w:rsidR="0057160B" w:rsidRPr="0008532D" w:rsidRDefault="0057160B" w:rsidP="001518B5">
                  <w:pPr>
                    <w:rPr>
                      <w:rFonts w:ascii="Arial" w:eastAsiaTheme="minorHAnsi" w:hAnsi="Arial" w:cs="Arial"/>
                      <w:sz w:val="22"/>
                      <w:szCs w:val="22"/>
                      <w:lang w:eastAsia="en-GB"/>
                    </w:rPr>
                  </w:pPr>
                </w:p>
              </w:tc>
              <w:tc>
                <w:tcPr>
                  <w:tcW w:w="38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57160B" w:rsidRPr="0008532D" w:rsidRDefault="0057160B" w:rsidP="001518B5">
                  <w:pPr>
                    <w:rPr>
                      <w:rFonts w:ascii="Arial" w:eastAsiaTheme="minorHAnsi" w:hAnsi="Arial" w:cs="Arial"/>
                      <w:b/>
                      <w:bCs/>
                      <w:sz w:val="22"/>
                      <w:szCs w:val="22"/>
                      <w:lang w:eastAsia="en-GB"/>
                    </w:rPr>
                  </w:pPr>
                  <w:r w:rsidRPr="0008532D">
                    <w:rPr>
                      <w:rFonts w:ascii="Arial" w:hAnsi="Arial" w:cs="Arial"/>
                      <w:b/>
                      <w:bCs/>
                      <w:lang w:eastAsia="en-GB"/>
                    </w:rPr>
                    <w:t>A</w:t>
                  </w:r>
                </w:p>
                <w:p w:rsidR="0057160B" w:rsidRPr="0008532D" w:rsidRDefault="0057160B" w:rsidP="001518B5">
                  <w:pPr>
                    <w:rPr>
                      <w:rFonts w:ascii="Arial" w:hAnsi="Arial" w:cs="Arial"/>
                      <w:b/>
                      <w:bCs/>
                      <w:lang w:eastAsia="en-GB"/>
                    </w:rPr>
                  </w:pPr>
                </w:p>
                <w:p w:rsidR="0057160B" w:rsidRPr="0008532D" w:rsidRDefault="0057160B" w:rsidP="001518B5">
                  <w:pPr>
                    <w:rPr>
                      <w:rFonts w:ascii="Arial" w:eastAsiaTheme="minorHAnsi" w:hAnsi="Arial" w:cs="Arial"/>
                      <w:b/>
                      <w:bCs/>
                      <w:sz w:val="22"/>
                      <w:szCs w:val="22"/>
                      <w:lang w:eastAsia="en-GB"/>
                    </w:rPr>
                  </w:pPr>
                </w:p>
              </w:tc>
              <w:tc>
                <w:tcPr>
                  <w:tcW w:w="144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57160B" w:rsidRPr="0008532D" w:rsidRDefault="0057160B" w:rsidP="001518B5">
                  <w:pPr>
                    <w:rPr>
                      <w:rFonts w:ascii="Arial" w:eastAsiaTheme="minorHAnsi" w:hAnsi="Arial" w:cs="Arial"/>
                      <w:b/>
                      <w:bCs/>
                      <w:sz w:val="22"/>
                      <w:szCs w:val="22"/>
                      <w:lang w:eastAsia="en-GB"/>
                    </w:rPr>
                  </w:pPr>
                  <w:r w:rsidRPr="0008532D">
                    <w:rPr>
                      <w:rFonts w:ascii="Arial" w:hAnsi="Arial" w:cs="Arial"/>
                      <w:b/>
                      <w:bCs/>
                      <w:lang w:eastAsia="en-GB"/>
                    </w:rPr>
                    <w:t>Very High</w:t>
                  </w:r>
                </w:p>
              </w:tc>
              <w:tc>
                <w:tcPr>
                  <w:tcW w:w="1235" w:type="dxa"/>
                  <w:tcBorders>
                    <w:top w:val="single" w:sz="8" w:space="0" w:color="auto"/>
                    <w:left w:val="single" w:sz="8" w:space="0" w:color="auto"/>
                    <w:bottom w:val="single" w:sz="8" w:space="0" w:color="auto"/>
                    <w:right w:val="single" w:sz="24" w:space="0" w:color="auto"/>
                  </w:tcBorders>
                  <w:shd w:val="clear" w:color="auto" w:fill="auto"/>
                  <w:tcMar>
                    <w:top w:w="0" w:type="dxa"/>
                    <w:left w:w="108" w:type="dxa"/>
                    <w:bottom w:w="0" w:type="dxa"/>
                    <w:right w:w="108" w:type="dxa"/>
                  </w:tcMar>
                </w:tcPr>
                <w:p w:rsidR="0057160B" w:rsidRPr="0008532D" w:rsidRDefault="0057160B" w:rsidP="001518B5">
                  <w:pPr>
                    <w:rPr>
                      <w:rFonts w:ascii="Arial" w:eastAsiaTheme="minorHAnsi" w:hAnsi="Arial" w:cs="Arial"/>
                      <w:sz w:val="22"/>
                      <w:szCs w:val="22"/>
                      <w:lang w:eastAsia="en-GB"/>
                    </w:rPr>
                  </w:pPr>
                </w:p>
              </w:tc>
              <w:tc>
                <w:tcPr>
                  <w:tcW w:w="1302" w:type="dxa"/>
                  <w:tcBorders>
                    <w:top w:val="single" w:sz="8" w:space="0" w:color="auto"/>
                    <w:left w:val="single" w:sz="24" w:space="0" w:color="auto"/>
                    <w:bottom w:val="single" w:sz="24" w:space="0" w:color="auto"/>
                    <w:right w:val="single" w:sz="8" w:space="0" w:color="auto"/>
                  </w:tcBorders>
                  <w:shd w:val="clear" w:color="auto" w:fill="auto"/>
                  <w:tcMar>
                    <w:top w:w="0" w:type="dxa"/>
                    <w:left w:w="108" w:type="dxa"/>
                    <w:bottom w:w="0" w:type="dxa"/>
                    <w:right w:w="108" w:type="dxa"/>
                  </w:tcMar>
                </w:tcPr>
                <w:p w:rsidR="0057160B" w:rsidRPr="0008532D" w:rsidRDefault="0057160B" w:rsidP="001518B5">
                  <w:pPr>
                    <w:rPr>
                      <w:rFonts w:ascii="Arial" w:eastAsiaTheme="minorHAnsi" w:hAnsi="Arial" w:cs="Arial"/>
                      <w:sz w:val="22"/>
                      <w:szCs w:val="22"/>
                      <w:lang w:eastAsia="en-GB"/>
                    </w:rPr>
                  </w:pPr>
                </w:p>
              </w:tc>
              <w:tc>
                <w:tcPr>
                  <w:tcW w:w="13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7160B" w:rsidRDefault="0057160B" w:rsidP="001518B5">
                  <w:pPr>
                    <w:rPr>
                      <w:rFonts w:ascii="Calibri" w:eastAsiaTheme="minorHAnsi" w:hAnsi="Calibri"/>
                      <w:sz w:val="22"/>
                      <w:szCs w:val="22"/>
                      <w:lang w:eastAsia="en-GB"/>
                    </w:rPr>
                  </w:pPr>
                </w:p>
              </w:tc>
              <w:tc>
                <w:tcPr>
                  <w:tcW w:w="14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7160B" w:rsidRDefault="0057160B" w:rsidP="001518B5">
                  <w:pPr>
                    <w:rPr>
                      <w:rFonts w:ascii="Calibri" w:eastAsiaTheme="minorHAnsi" w:hAnsi="Calibri"/>
                      <w:sz w:val="22"/>
                      <w:szCs w:val="22"/>
                      <w:lang w:eastAsia="en-GB"/>
                    </w:rPr>
                  </w:pPr>
                </w:p>
              </w:tc>
            </w:tr>
            <w:tr w:rsidR="0057160B" w:rsidTr="001518B5">
              <w:trPr>
                <w:trHeight w:val="141"/>
              </w:trPr>
              <w:tc>
                <w:tcPr>
                  <w:tcW w:w="0" w:type="auto"/>
                  <w:vMerge/>
                  <w:tcBorders>
                    <w:right w:val="single" w:sz="8" w:space="0" w:color="auto"/>
                  </w:tcBorders>
                  <w:vAlign w:val="center"/>
                  <w:hideMark/>
                </w:tcPr>
                <w:p w:rsidR="0057160B" w:rsidRPr="0008532D" w:rsidRDefault="0057160B" w:rsidP="001518B5">
                  <w:pPr>
                    <w:rPr>
                      <w:rFonts w:ascii="Arial" w:eastAsiaTheme="minorHAnsi" w:hAnsi="Arial" w:cs="Arial"/>
                      <w:sz w:val="22"/>
                      <w:szCs w:val="22"/>
                      <w:lang w:eastAsia="en-GB"/>
                    </w:rPr>
                  </w:pPr>
                </w:p>
              </w:tc>
              <w:tc>
                <w:tcPr>
                  <w:tcW w:w="38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57160B" w:rsidRPr="0008532D" w:rsidRDefault="0057160B" w:rsidP="001518B5">
                  <w:pPr>
                    <w:rPr>
                      <w:rFonts w:ascii="Arial" w:eastAsiaTheme="minorHAnsi" w:hAnsi="Arial" w:cs="Arial"/>
                      <w:b/>
                      <w:bCs/>
                      <w:sz w:val="22"/>
                      <w:szCs w:val="22"/>
                      <w:lang w:eastAsia="en-GB"/>
                    </w:rPr>
                  </w:pPr>
                  <w:r w:rsidRPr="0008532D">
                    <w:rPr>
                      <w:rFonts w:ascii="Arial" w:hAnsi="Arial" w:cs="Arial"/>
                      <w:b/>
                      <w:bCs/>
                      <w:lang w:eastAsia="en-GB"/>
                    </w:rPr>
                    <w:t>B</w:t>
                  </w:r>
                </w:p>
                <w:p w:rsidR="0057160B" w:rsidRPr="0008532D" w:rsidRDefault="0057160B" w:rsidP="001518B5">
                  <w:pPr>
                    <w:rPr>
                      <w:rFonts w:ascii="Arial" w:hAnsi="Arial" w:cs="Arial"/>
                      <w:b/>
                      <w:bCs/>
                      <w:lang w:eastAsia="en-GB"/>
                    </w:rPr>
                  </w:pPr>
                </w:p>
                <w:p w:rsidR="0057160B" w:rsidRPr="0008532D" w:rsidRDefault="0057160B" w:rsidP="001518B5">
                  <w:pPr>
                    <w:rPr>
                      <w:rFonts w:ascii="Arial" w:eastAsiaTheme="minorHAnsi" w:hAnsi="Arial" w:cs="Arial"/>
                      <w:b/>
                      <w:bCs/>
                      <w:sz w:val="22"/>
                      <w:szCs w:val="22"/>
                      <w:lang w:eastAsia="en-GB"/>
                    </w:rPr>
                  </w:pPr>
                </w:p>
              </w:tc>
              <w:tc>
                <w:tcPr>
                  <w:tcW w:w="144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57160B" w:rsidRPr="0008532D" w:rsidRDefault="0057160B" w:rsidP="001518B5">
                  <w:pPr>
                    <w:rPr>
                      <w:rFonts w:ascii="Arial" w:eastAsiaTheme="minorHAnsi" w:hAnsi="Arial" w:cs="Arial"/>
                      <w:b/>
                      <w:bCs/>
                      <w:sz w:val="22"/>
                      <w:szCs w:val="22"/>
                      <w:lang w:eastAsia="en-GB"/>
                    </w:rPr>
                  </w:pPr>
                  <w:r w:rsidRPr="0008532D">
                    <w:rPr>
                      <w:rFonts w:ascii="Arial" w:hAnsi="Arial" w:cs="Arial"/>
                      <w:b/>
                      <w:bCs/>
                      <w:lang w:eastAsia="en-GB"/>
                    </w:rPr>
                    <w:t>High</w:t>
                  </w:r>
                </w:p>
              </w:tc>
              <w:tc>
                <w:tcPr>
                  <w:tcW w:w="1235" w:type="dxa"/>
                  <w:tcBorders>
                    <w:top w:val="single" w:sz="8" w:space="0" w:color="auto"/>
                    <w:left w:val="single" w:sz="8" w:space="0" w:color="auto"/>
                    <w:bottom w:val="single" w:sz="24" w:space="0" w:color="auto"/>
                    <w:right w:val="single" w:sz="8" w:space="0" w:color="auto"/>
                  </w:tcBorders>
                  <w:shd w:val="clear" w:color="auto" w:fill="auto"/>
                  <w:tcMar>
                    <w:top w:w="0" w:type="dxa"/>
                    <w:left w:w="108" w:type="dxa"/>
                    <w:bottom w:w="0" w:type="dxa"/>
                    <w:right w:w="108" w:type="dxa"/>
                  </w:tcMar>
                </w:tcPr>
                <w:p w:rsidR="0057160B" w:rsidRPr="00A43EB2" w:rsidRDefault="0057160B" w:rsidP="001518B5">
                  <w:pPr>
                    <w:rPr>
                      <w:rFonts w:ascii="Arial" w:eastAsiaTheme="minorHAnsi" w:hAnsi="Arial" w:cs="Arial"/>
                      <w:sz w:val="22"/>
                      <w:szCs w:val="22"/>
                      <w:lang w:eastAsia="en-GB"/>
                    </w:rPr>
                  </w:pPr>
                </w:p>
              </w:tc>
              <w:tc>
                <w:tcPr>
                  <w:tcW w:w="1302" w:type="dxa"/>
                  <w:tcBorders>
                    <w:top w:val="single" w:sz="24" w:space="0" w:color="auto"/>
                    <w:left w:val="single" w:sz="8" w:space="0" w:color="auto"/>
                    <w:bottom w:val="single" w:sz="8" w:space="0" w:color="auto"/>
                    <w:right w:val="single" w:sz="24" w:space="0" w:color="auto"/>
                  </w:tcBorders>
                  <w:shd w:val="clear" w:color="auto" w:fill="auto"/>
                  <w:tcMar>
                    <w:top w:w="0" w:type="dxa"/>
                    <w:left w:w="108" w:type="dxa"/>
                    <w:bottom w:w="0" w:type="dxa"/>
                    <w:right w:w="108" w:type="dxa"/>
                  </w:tcMar>
                </w:tcPr>
                <w:p w:rsidR="0057160B" w:rsidRPr="00A43EB2" w:rsidRDefault="0057160B" w:rsidP="001518B5">
                  <w:pPr>
                    <w:rPr>
                      <w:rFonts w:ascii="Arial" w:eastAsiaTheme="minorHAnsi" w:hAnsi="Arial" w:cs="Arial"/>
                      <w:sz w:val="22"/>
                      <w:szCs w:val="22"/>
                      <w:lang w:eastAsia="en-GB"/>
                    </w:rPr>
                  </w:pPr>
                </w:p>
              </w:tc>
              <w:tc>
                <w:tcPr>
                  <w:tcW w:w="1393" w:type="dxa"/>
                  <w:tcBorders>
                    <w:top w:val="single" w:sz="8" w:space="0" w:color="auto"/>
                    <w:left w:val="single" w:sz="24" w:space="0" w:color="auto"/>
                    <w:bottom w:val="single" w:sz="8" w:space="0" w:color="auto"/>
                    <w:right w:val="single" w:sz="8" w:space="0" w:color="auto"/>
                  </w:tcBorders>
                  <w:shd w:val="clear" w:color="auto" w:fill="auto"/>
                  <w:tcMar>
                    <w:top w:w="0" w:type="dxa"/>
                    <w:left w:w="108" w:type="dxa"/>
                    <w:bottom w:w="0" w:type="dxa"/>
                    <w:right w:w="108" w:type="dxa"/>
                  </w:tcMar>
                </w:tcPr>
                <w:p w:rsidR="0057160B" w:rsidRPr="00A43EB2" w:rsidRDefault="0057160B" w:rsidP="001518B5">
                  <w:pPr>
                    <w:rPr>
                      <w:rFonts w:ascii="Arial" w:eastAsiaTheme="minorHAnsi" w:hAnsi="Arial" w:cs="Arial"/>
                      <w:sz w:val="22"/>
                      <w:szCs w:val="22"/>
                      <w:lang w:eastAsia="en-GB"/>
                    </w:rPr>
                  </w:pPr>
                </w:p>
              </w:tc>
              <w:tc>
                <w:tcPr>
                  <w:tcW w:w="14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7160B" w:rsidRPr="00A43EB2" w:rsidRDefault="0057160B" w:rsidP="001518B5">
                  <w:pPr>
                    <w:rPr>
                      <w:rFonts w:ascii="Arial" w:eastAsiaTheme="minorHAnsi" w:hAnsi="Arial" w:cs="Arial"/>
                      <w:sz w:val="22"/>
                      <w:szCs w:val="22"/>
                      <w:lang w:eastAsia="en-GB"/>
                    </w:rPr>
                  </w:pPr>
                </w:p>
              </w:tc>
            </w:tr>
            <w:tr w:rsidR="0057160B" w:rsidTr="001518B5">
              <w:trPr>
                <w:trHeight w:val="141"/>
              </w:trPr>
              <w:tc>
                <w:tcPr>
                  <w:tcW w:w="0" w:type="auto"/>
                  <w:vMerge/>
                  <w:tcBorders>
                    <w:right w:val="single" w:sz="8" w:space="0" w:color="auto"/>
                  </w:tcBorders>
                  <w:vAlign w:val="center"/>
                  <w:hideMark/>
                </w:tcPr>
                <w:p w:rsidR="0057160B" w:rsidRPr="0008532D" w:rsidRDefault="0057160B" w:rsidP="001518B5">
                  <w:pPr>
                    <w:rPr>
                      <w:rFonts w:ascii="Arial" w:eastAsiaTheme="minorHAnsi" w:hAnsi="Arial" w:cs="Arial"/>
                      <w:sz w:val="22"/>
                      <w:szCs w:val="22"/>
                      <w:lang w:eastAsia="en-GB"/>
                    </w:rPr>
                  </w:pPr>
                </w:p>
              </w:tc>
              <w:tc>
                <w:tcPr>
                  <w:tcW w:w="38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57160B" w:rsidRPr="0008532D" w:rsidRDefault="0057160B" w:rsidP="001518B5">
                  <w:pPr>
                    <w:rPr>
                      <w:rFonts w:ascii="Arial" w:eastAsiaTheme="minorHAnsi" w:hAnsi="Arial" w:cs="Arial"/>
                      <w:b/>
                      <w:bCs/>
                      <w:sz w:val="22"/>
                      <w:szCs w:val="22"/>
                      <w:lang w:eastAsia="en-GB"/>
                    </w:rPr>
                  </w:pPr>
                  <w:r w:rsidRPr="0008532D">
                    <w:rPr>
                      <w:rFonts w:ascii="Arial" w:hAnsi="Arial" w:cs="Arial"/>
                      <w:b/>
                      <w:bCs/>
                      <w:lang w:eastAsia="en-GB"/>
                    </w:rPr>
                    <w:t>C</w:t>
                  </w:r>
                </w:p>
                <w:p w:rsidR="0057160B" w:rsidRPr="0008532D" w:rsidRDefault="0057160B" w:rsidP="001518B5">
                  <w:pPr>
                    <w:rPr>
                      <w:rFonts w:ascii="Arial" w:hAnsi="Arial" w:cs="Arial"/>
                      <w:b/>
                      <w:bCs/>
                      <w:lang w:eastAsia="en-GB"/>
                    </w:rPr>
                  </w:pPr>
                </w:p>
                <w:p w:rsidR="0057160B" w:rsidRPr="0008532D" w:rsidRDefault="0057160B" w:rsidP="001518B5">
                  <w:pPr>
                    <w:rPr>
                      <w:rFonts w:ascii="Arial" w:eastAsiaTheme="minorHAnsi" w:hAnsi="Arial" w:cs="Arial"/>
                      <w:b/>
                      <w:bCs/>
                      <w:sz w:val="22"/>
                      <w:szCs w:val="22"/>
                      <w:lang w:eastAsia="en-GB"/>
                    </w:rPr>
                  </w:pPr>
                </w:p>
              </w:tc>
              <w:tc>
                <w:tcPr>
                  <w:tcW w:w="144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57160B" w:rsidRPr="0008532D" w:rsidRDefault="0057160B" w:rsidP="001518B5">
                  <w:pPr>
                    <w:rPr>
                      <w:rFonts w:ascii="Arial" w:eastAsiaTheme="minorHAnsi" w:hAnsi="Arial" w:cs="Arial"/>
                      <w:b/>
                      <w:bCs/>
                      <w:sz w:val="22"/>
                      <w:szCs w:val="22"/>
                      <w:lang w:eastAsia="en-GB"/>
                    </w:rPr>
                  </w:pPr>
                  <w:r w:rsidRPr="0008532D">
                    <w:rPr>
                      <w:rFonts w:ascii="Arial" w:hAnsi="Arial" w:cs="Arial"/>
                      <w:b/>
                      <w:bCs/>
                      <w:lang w:eastAsia="en-GB"/>
                    </w:rPr>
                    <w:t>Significant</w:t>
                  </w:r>
                </w:p>
              </w:tc>
              <w:tc>
                <w:tcPr>
                  <w:tcW w:w="1235" w:type="dxa"/>
                  <w:tcBorders>
                    <w:top w:val="single" w:sz="24" w:space="0" w:color="auto"/>
                    <w:left w:val="single" w:sz="8" w:space="0" w:color="auto"/>
                    <w:bottom w:val="single" w:sz="8" w:space="0" w:color="auto"/>
                    <w:right w:val="single" w:sz="24" w:space="0" w:color="auto"/>
                  </w:tcBorders>
                  <w:shd w:val="clear" w:color="auto" w:fill="auto"/>
                  <w:tcMar>
                    <w:top w:w="0" w:type="dxa"/>
                    <w:left w:w="108" w:type="dxa"/>
                    <w:bottom w:w="0" w:type="dxa"/>
                    <w:right w:w="108" w:type="dxa"/>
                  </w:tcMar>
                </w:tcPr>
                <w:p w:rsidR="0057160B" w:rsidRPr="00A43EB2" w:rsidRDefault="0057160B" w:rsidP="001518B5">
                  <w:pPr>
                    <w:rPr>
                      <w:rFonts w:ascii="Arial" w:eastAsiaTheme="minorHAnsi" w:hAnsi="Arial" w:cs="Arial"/>
                      <w:sz w:val="22"/>
                      <w:szCs w:val="22"/>
                      <w:lang w:eastAsia="en-GB"/>
                    </w:rPr>
                  </w:pPr>
                </w:p>
              </w:tc>
              <w:tc>
                <w:tcPr>
                  <w:tcW w:w="1302" w:type="dxa"/>
                  <w:tcBorders>
                    <w:top w:val="single" w:sz="8" w:space="0" w:color="auto"/>
                    <w:left w:val="single" w:sz="24" w:space="0" w:color="auto"/>
                    <w:bottom w:val="single" w:sz="24" w:space="0" w:color="auto"/>
                    <w:right w:val="single" w:sz="24" w:space="0" w:color="auto"/>
                  </w:tcBorders>
                  <w:shd w:val="clear" w:color="auto" w:fill="auto"/>
                  <w:tcMar>
                    <w:top w:w="0" w:type="dxa"/>
                    <w:left w:w="108" w:type="dxa"/>
                    <w:bottom w:w="0" w:type="dxa"/>
                    <w:right w:w="108" w:type="dxa"/>
                  </w:tcMar>
                </w:tcPr>
                <w:p w:rsidR="0057160B" w:rsidRPr="00A43EB2" w:rsidRDefault="0057160B" w:rsidP="001518B5">
                  <w:pPr>
                    <w:rPr>
                      <w:rFonts w:ascii="Arial" w:eastAsiaTheme="minorHAnsi" w:hAnsi="Arial" w:cs="Arial"/>
                      <w:sz w:val="22"/>
                      <w:szCs w:val="22"/>
                      <w:lang w:eastAsia="en-GB"/>
                    </w:rPr>
                  </w:pPr>
                </w:p>
              </w:tc>
              <w:tc>
                <w:tcPr>
                  <w:tcW w:w="1393" w:type="dxa"/>
                  <w:tcBorders>
                    <w:top w:val="single" w:sz="8" w:space="0" w:color="auto"/>
                    <w:left w:val="single" w:sz="24" w:space="0" w:color="auto"/>
                    <w:bottom w:val="single" w:sz="24" w:space="0" w:color="auto"/>
                    <w:right w:val="single" w:sz="8" w:space="0" w:color="auto"/>
                  </w:tcBorders>
                  <w:shd w:val="clear" w:color="auto" w:fill="auto"/>
                  <w:tcMar>
                    <w:top w:w="0" w:type="dxa"/>
                    <w:left w:w="108" w:type="dxa"/>
                    <w:bottom w:w="0" w:type="dxa"/>
                    <w:right w:w="108" w:type="dxa"/>
                  </w:tcMar>
                </w:tcPr>
                <w:p w:rsidR="0057160B" w:rsidRPr="00A43EB2" w:rsidRDefault="0057160B" w:rsidP="001518B5">
                  <w:pPr>
                    <w:rPr>
                      <w:rFonts w:ascii="Arial" w:eastAsiaTheme="minorHAnsi" w:hAnsi="Arial" w:cs="Arial"/>
                      <w:sz w:val="22"/>
                      <w:szCs w:val="22"/>
                      <w:lang w:eastAsia="en-GB"/>
                    </w:rPr>
                  </w:pPr>
                </w:p>
              </w:tc>
              <w:tc>
                <w:tcPr>
                  <w:tcW w:w="14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7160B" w:rsidRPr="00A43EB2" w:rsidRDefault="0057160B" w:rsidP="001518B5">
                  <w:pPr>
                    <w:rPr>
                      <w:rFonts w:ascii="Arial" w:eastAsiaTheme="minorHAnsi" w:hAnsi="Arial" w:cs="Arial"/>
                      <w:sz w:val="22"/>
                      <w:szCs w:val="22"/>
                      <w:lang w:eastAsia="en-GB"/>
                    </w:rPr>
                  </w:pPr>
                </w:p>
              </w:tc>
            </w:tr>
            <w:tr w:rsidR="0057160B" w:rsidTr="001518B5">
              <w:trPr>
                <w:trHeight w:val="141"/>
              </w:trPr>
              <w:tc>
                <w:tcPr>
                  <w:tcW w:w="0" w:type="auto"/>
                  <w:vMerge/>
                  <w:tcBorders>
                    <w:right w:val="single" w:sz="8" w:space="0" w:color="auto"/>
                  </w:tcBorders>
                  <w:vAlign w:val="center"/>
                  <w:hideMark/>
                </w:tcPr>
                <w:p w:rsidR="0057160B" w:rsidRPr="0008532D" w:rsidRDefault="0057160B" w:rsidP="001518B5">
                  <w:pPr>
                    <w:rPr>
                      <w:rFonts w:ascii="Arial" w:eastAsiaTheme="minorHAnsi" w:hAnsi="Arial" w:cs="Arial"/>
                      <w:sz w:val="22"/>
                      <w:szCs w:val="22"/>
                      <w:lang w:eastAsia="en-GB"/>
                    </w:rPr>
                  </w:pPr>
                </w:p>
              </w:tc>
              <w:tc>
                <w:tcPr>
                  <w:tcW w:w="38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57160B" w:rsidRPr="0008532D" w:rsidRDefault="0057160B" w:rsidP="001518B5">
                  <w:pPr>
                    <w:rPr>
                      <w:rFonts w:ascii="Arial" w:eastAsiaTheme="minorHAnsi" w:hAnsi="Arial" w:cs="Arial"/>
                      <w:b/>
                      <w:bCs/>
                      <w:sz w:val="22"/>
                      <w:szCs w:val="22"/>
                      <w:lang w:eastAsia="en-GB"/>
                    </w:rPr>
                  </w:pPr>
                  <w:r w:rsidRPr="0008532D">
                    <w:rPr>
                      <w:rFonts w:ascii="Arial" w:hAnsi="Arial" w:cs="Arial"/>
                      <w:b/>
                      <w:bCs/>
                      <w:lang w:eastAsia="en-GB"/>
                    </w:rPr>
                    <w:t>D</w:t>
                  </w:r>
                </w:p>
                <w:p w:rsidR="0057160B" w:rsidRPr="0008532D" w:rsidRDefault="0057160B" w:rsidP="001518B5">
                  <w:pPr>
                    <w:rPr>
                      <w:rFonts w:ascii="Arial" w:hAnsi="Arial" w:cs="Arial"/>
                      <w:b/>
                      <w:bCs/>
                      <w:lang w:eastAsia="en-GB"/>
                    </w:rPr>
                  </w:pPr>
                </w:p>
                <w:p w:rsidR="0057160B" w:rsidRPr="0008532D" w:rsidRDefault="0057160B" w:rsidP="001518B5">
                  <w:pPr>
                    <w:rPr>
                      <w:rFonts w:ascii="Arial" w:eastAsiaTheme="minorHAnsi" w:hAnsi="Arial" w:cs="Arial"/>
                      <w:b/>
                      <w:bCs/>
                      <w:sz w:val="22"/>
                      <w:szCs w:val="22"/>
                      <w:lang w:eastAsia="en-GB"/>
                    </w:rPr>
                  </w:pPr>
                </w:p>
              </w:tc>
              <w:tc>
                <w:tcPr>
                  <w:tcW w:w="144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57160B" w:rsidRPr="0008532D" w:rsidRDefault="0057160B" w:rsidP="001518B5">
                  <w:pPr>
                    <w:rPr>
                      <w:rFonts w:ascii="Arial" w:eastAsiaTheme="minorHAnsi" w:hAnsi="Arial" w:cs="Arial"/>
                      <w:b/>
                      <w:bCs/>
                      <w:sz w:val="22"/>
                      <w:szCs w:val="22"/>
                      <w:lang w:eastAsia="en-GB"/>
                    </w:rPr>
                  </w:pPr>
                  <w:r w:rsidRPr="0008532D">
                    <w:rPr>
                      <w:rFonts w:ascii="Arial" w:hAnsi="Arial" w:cs="Arial"/>
                      <w:b/>
                      <w:bCs/>
                      <w:lang w:eastAsia="en-GB"/>
                    </w:rPr>
                    <w:t>Low</w:t>
                  </w:r>
                </w:p>
                <w:p w:rsidR="0057160B" w:rsidRPr="0008532D" w:rsidRDefault="0057160B" w:rsidP="001518B5">
                  <w:pPr>
                    <w:rPr>
                      <w:rFonts w:ascii="Arial" w:eastAsiaTheme="minorHAnsi" w:hAnsi="Arial" w:cs="Arial"/>
                      <w:b/>
                      <w:bCs/>
                      <w:sz w:val="22"/>
                      <w:szCs w:val="22"/>
                      <w:lang w:eastAsia="en-GB"/>
                    </w:rPr>
                  </w:pPr>
                </w:p>
              </w:tc>
              <w:tc>
                <w:tcPr>
                  <w:tcW w:w="123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7160B" w:rsidRPr="00A43EB2" w:rsidRDefault="0057160B" w:rsidP="001518B5">
                  <w:pPr>
                    <w:rPr>
                      <w:rFonts w:ascii="Arial" w:eastAsiaTheme="minorHAnsi" w:hAnsi="Arial" w:cs="Arial"/>
                      <w:sz w:val="22"/>
                      <w:szCs w:val="22"/>
                      <w:lang w:eastAsia="en-GB"/>
                    </w:rPr>
                  </w:pPr>
                </w:p>
              </w:tc>
              <w:tc>
                <w:tcPr>
                  <w:tcW w:w="1302" w:type="dxa"/>
                  <w:tcBorders>
                    <w:top w:val="single" w:sz="24" w:space="0" w:color="auto"/>
                    <w:left w:val="single" w:sz="8" w:space="0" w:color="auto"/>
                    <w:bottom w:val="single" w:sz="8" w:space="0" w:color="auto"/>
                    <w:right w:val="single" w:sz="24" w:space="0" w:color="auto"/>
                  </w:tcBorders>
                  <w:shd w:val="clear" w:color="auto" w:fill="auto"/>
                  <w:tcMar>
                    <w:top w:w="0" w:type="dxa"/>
                    <w:left w:w="108" w:type="dxa"/>
                    <w:bottom w:w="0" w:type="dxa"/>
                    <w:right w:w="108" w:type="dxa"/>
                  </w:tcMar>
                </w:tcPr>
                <w:p w:rsidR="0057160B" w:rsidRPr="00A43EB2" w:rsidRDefault="006C37B1" w:rsidP="001518B5">
                  <w:pPr>
                    <w:rPr>
                      <w:rFonts w:ascii="Arial" w:eastAsiaTheme="minorHAnsi" w:hAnsi="Arial" w:cs="Arial"/>
                      <w:sz w:val="22"/>
                      <w:szCs w:val="22"/>
                      <w:lang w:eastAsia="en-GB"/>
                    </w:rPr>
                  </w:pPr>
                  <w:r>
                    <w:rPr>
                      <w:rFonts w:ascii="Arial" w:eastAsiaTheme="minorHAnsi" w:hAnsi="Arial" w:cs="Arial"/>
                      <w:sz w:val="22"/>
                      <w:szCs w:val="22"/>
                      <w:lang w:eastAsia="en-GB"/>
                    </w:rPr>
                    <w:t>2</w:t>
                  </w:r>
                </w:p>
              </w:tc>
              <w:tc>
                <w:tcPr>
                  <w:tcW w:w="1393" w:type="dxa"/>
                  <w:tcBorders>
                    <w:top w:val="single" w:sz="24" w:space="0" w:color="auto"/>
                    <w:left w:val="single" w:sz="24" w:space="0" w:color="auto"/>
                    <w:bottom w:val="single" w:sz="8" w:space="0" w:color="auto"/>
                    <w:right w:val="single" w:sz="24" w:space="0" w:color="auto"/>
                  </w:tcBorders>
                  <w:shd w:val="clear" w:color="auto" w:fill="auto"/>
                  <w:tcMar>
                    <w:top w:w="0" w:type="dxa"/>
                    <w:left w:w="108" w:type="dxa"/>
                    <w:bottom w:w="0" w:type="dxa"/>
                    <w:right w:w="108" w:type="dxa"/>
                  </w:tcMar>
                </w:tcPr>
                <w:p w:rsidR="0057160B" w:rsidRPr="00A43EB2" w:rsidRDefault="0057160B" w:rsidP="001518B5">
                  <w:pPr>
                    <w:rPr>
                      <w:rFonts w:ascii="Arial" w:eastAsiaTheme="minorHAnsi" w:hAnsi="Arial" w:cs="Arial"/>
                      <w:sz w:val="22"/>
                      <w:szCs w:val="22"/>
                      <w:lang w:eastAsia="en-GB"/>
                    </w:rPr>
                  </w:pPr>
                </w:p>
              </w:tc>
              <w:tc>
                <w:tcPr>
                  <w:tcW w:w="1414" w:type="dxa"/>
                  <w:tcBorders>
                    <w:top w:val="single" w:sz="8" w:space="0" w:color="auto"/>
                    <w:left w:val="single" w:sz="24" w:space="0" w:color="auto"/>
                    <w:bottom w:val="single" w:sz="24" w:space="0" w:color="auto"/>
                    <w:right w:val="single" w:sz="8" w:space="0" w:color="auto"/>
                  </w:tcBorders>
                  <w:shd w:val="clear" w:color="auto" w:fill="auto"/>
                  <w:tcMar>
                    <w:top w:w="0" w:type="dxa"/>
                    <w:left w:w="108" w:type="dxa"/>
                    <w:bottom w:w="0" w:type="dxa"/>
                    <w:right w:w="108" w:type="dxa"/>
                  </w:tcMar>
                </w:tcPr>
                <w:p w:rsidR="0057160B" w:rsidRPr="00A43EB2" w:rsidRDefault="0057160B" w:rsidP="001518B5">
                  <w:pPr>
                    <w:rPr>
                      <w:rFonts w:ascii="Arial" w:eastAsiaTheme="minorHAnsi" w:hAnsi="Arial" w:cs="Arial"/>
                      <w:sz w:val="22"/>
                      <w:szCs w:val="22"/>
                      <w:lang w:eastAsia="en-GB"/>
                    </w:rPr>
                  </w:pPr>
                </w:p>
              </w:tc>
            </w:tr>
            <w:tr w:rsidR="0057160B" w:rsidTr="001518B5">
              <w:trPr>
                <w:trHeight w:val="141"/>
              </w:trPr>
              <w:tc>
                <w:tcPr>
                  <w:tcW w:w="0" w:type="auto"/>
                  <w:vMerge/>
                  <w:tcBorders>
                    <w:right w:val="single" w:sz="8" w:space="0" w:color="auto"/>
                  </w:tcBorders>
                  <w:vAlign w:val="center"/>
                  <w:hideMark/>
                </w:tcPr>
                <w:p w:rsidR="0057160B" w:rsidRPr="0008532D" w:rsidRDefault="0057160B" w:rsidP="001518B5">
                  <w:pPr>
                    <w:rPr>
                      <w:rFonts w:ascii="Arial" w:eastAsiaTheme="minorHAnsi" w:hAnsi="Arial" w:cs="Arial"/>
                      <w:sz w:val="22"/>
                      <w:szCs w:val="22"/>
                      <w:lang w:eastAsia="en-GB"/>
                    </w:rPr>
                  </w:pPr>
                </w:p>
              </w:tc>
              <w:tc>
                <w:tcPr>
                  <w:tcW w:w="38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57160B" w:rsidRPr="0008532D" w:rsidRDefault="0057160B" w:rsidP="001518B5">
                  <w:pPr>
                    <w:rPr>
                      <w:rFonts w:ascii="Arial" w:eastAsiaTheme="minorHAnsi" w:hAnsi="Arial" w:cs="Arial"/>
                      <w:b/>
                      <w:bCs/>
                      <w:sz w:val="22"/>
                      <w:szCs w:val="22"/>
                      <w:lang w:eastAsia="en-GB"/>
                    </w:rPr>
                  </w:pPr>
                  <w:r w:rsidRPr="0008532D">
                    <w:rPr>
                      <w:rFonts w:ascii="Arial" w:hAnsi="Arial" w:cs="Arial"/>
                      <w:b/>
                      <w:bCs/>
                      <w:lang w:eastAsia="en-GB"/>
                    </w:rPr>
                    <w:t>E</w:t>
                  </w:r>
                </w:p>
                <w:p w:rsidR="0057160B" w:rsidRPr="0008532D" w:rsidRDefault="0057160B" w:rsidP="001518B5">
                  <w:pPr>
                    <w:rPr>
                      <w:rFonts w:ascii="Arial" w:hAnsi="Arial" w:cs="Arial"/>
                      <w:b/>
                      <w:bCs/>
                      <w:lang w:eastAsia="en-GB"/>
                    </w:rPr>
                  </w:pPr>
                </w:p>
                <w:p w:rsidR="0057160B" w:rsidRPr="0008532D" w:rsidRDefault="0057160B" w:rsidP="001518B5">
                  <w:pPr>
                    <w:rPr>
                      <w:rFonts w:ascii="Arial" w:eastAsiaTheme="minorHAnsi" w:hAnsi="Arial" w:cs="Arial"/>
                      <w:b/>
                      <w:bCs/>
                      <w:sz w:val="22"/>
                      <w:szCs w:val="22"/>
                      <w:lang w:eastAsia="en-GB"/>
                    </w:rPr>
                  </w:pPr>
                </w:p>
              </w:tc>
              <w:tc>
                <w:tcPr>
                  <w:tcW w:w="144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57160B" w:rsidRPr="0008532D" w:rsidRDefault="0057160B" w:rsidP="001518B5">
                  <w:pPr>
                    <w:rPr>
                      <w:rFonts w:ascii="Arial" w:eastAsiaTheme="minorHAnsi" w:hAnsi="Arial" w:cs="Arial"/>
                      <w:b/>
                      <w:bCs/>
                      <w:sz w:val="22"/>
                      <w:szCs w:val="22"/>
                      <w:lang w:eastAsia="en-GB"/>
                    </w:rPr>
                  </w:pPr>
                  <w:r w:rsidRPr="0008532D">
                    <w:rPr>
                      <w:rFonts w:ascii="Arial" w:hAnsi="Arial" w:cs="Arial"/>
                      <w:b/>
                      <w:bCs/>
                      <w:lang w:eastAsia="en-GB"/>
                    </w:rPr>
                    <w:t>Very Low</w:t>
                  </w:r>
                </w:p>
              </w:tc>
              <w:tc>
                <w:tcPr>
                  <w:tcW w:w="123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7160B" w:rsidRPr="00A43EB2" w:rsidRDefault="0057160B" w:rsidP="001518B5">
                  <w:pPr>
                    <w:rPr>
                      <w:rFonts w:ascii="Arial" w:eastAsiaTheme="minorHAnsi" w:hAnsi="Arial" w:cs="Arial"/>
                      <w:sz w:val="22"/>
                      <w:szCs w:val="22"/>
                      <w:lang w:eastAsia="en-GB"/>
                    </w:rPr>
                  </w:pPr>
                </w:p>
              </w:tc>
              <w:tc>
                <w:tcPr>
                  <w:tcW w:w="1302" w:type="dxa"/>
                  <w:tcBorders>
                    <w:top w:val="single" w:sz="8" w:space="0" w:color="auto"/>
                    <w:left w:val="single" w:sz="8" w:space="0" w:color="auto"/>
                    <w:bottom w:val="single" w:sz="8" w:space="0" w:color="auto"/>
                    <w:right w:val="single" w:sz="24" w:space="0" w:color="auto"/>
                  </w:tcBorders>
                  <w:shd w:val="clear" w:color="auto" w:fill="auto"/>
                  <w:tcMar>
                    <w:top w:w="0" w:type="dxa"/>
                    <w:left w:w="108" w:type="dxa"/>
                    <w:bottom w:w="0" w:type="dxa"/>
                    <w:right w:w="108" w:type="dxa"/>
                  </w:tcMar>
                </w:tcPr>
                <w:p w:rsidR="0057160B" w:rsidRPr="00A43EB2" w:rsidRDefault="0057160B" w:rsidP="001518B5">
                  <w:pPr>
                    <w:rPr>
                      <w:rFonts w:ascii="Arial" w:eastAsiaTheme="minorHAnsi" w:hAnsi="Arial" w:cs="Arial"/>
                      <w:sz w:val="22"/>
                      <w:szCs w:val="22"/>
                      <w:lang w:eastAsia="en-GB"/>
                    </w:rPr>
                  </w:pPr>
                </w:p>
              </w:tc>
              <w:tc>
                <w:tcPr>
                  <w:tcW w:w="1393" w:type="dxa"/>
                  <w:tcBorders>
                    <w:top w:val="single" w:sz="8" w:space="0" w:color="auto"/>
                    <w:left w:val="single" w:sz="24" w:space="0" w:color="auto"/>
                    <w:bottom w:val="single" w:sz="24" w:space="0" w:color="auto"/>
                    <w:right w:val="single" w:sz="8" w:space="0" w:color="auto"/>
                  </w:tcBorders>
                  <w:shd w:val="clear" w:color="auto" w:fill="auto"/>
                  <w:tcMar>
                    <w:top w:w="0" w:type="dxa"/>
                    <w:left w:w="108" w:type="dxa"/>
                    <w:bottom w:w="0" w:type="dxa"/>
                    <w:right w:w="108" w:type="dxa"/>
                  </w:tcMar>
                </w:tcPr>
                <w:p w:rsidR="0057160B" w:rsidRPr="00A43EB2" w:rsidRDefault="0057160B" w:rsidP="001518B5">
                  <w:pPr>
                    <w:rPr>
                      <w:rFonts w:ascii="Arial" w:eastAsiaTheme="minorHAnsi" w:hAnsi="Arial" w:cs="Arial"/>
                      <w:sz w:val="22"/>
                      <w:szCs w:val="22"/>
                      <w:lang w:eastAsia="en-GB"/>
                    </w:rPr>
                  </w:pPr>
                </w:p>
              </w:tc>
              <w:tc>
                <w:tcPr>
                  <w:tcW w:w="1414" w:type="dxa"/>
                  <w:tcBorders>
                    <w:top w:val="single" w:sz="2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7160B" w:rsidRPr="00A43EB2" w:rsidRDefault="0057160B" w:rsidP="001518B5">
                  <w:pPr>
                    <w:rPr>
                      <w:rFonts w:ascii="Arial" w:eastAsiaTheme="minorHAnsi" w:hAnsi="Arial" w:cs="Arial"/>
                      <w:sz w:val="22"/>
                      <w:szCs w:val="22"/>
                      <w:lang w:eastAsia="en-GB"/>
                    </w:rPr>
                  </w:pPr>
                </w:p>
              </w:tc>
            </w:tr>
            <w:tr w:rsidR="0057160B" w:rsidTr="001518B5">
              <w:trPr>
                <w:trHeight w:val="141"/>
              </w:trPr>
              <w:tc>
                <w:tcPr>
                  <w:tcW w:w="0" w:type="auto"/>
                  <w:vMerge/>
                  <w:tcBorders>
                    <w:right w:val="single" w:sz="8" w:space="0" w:color="auto"/>
                  </w:tcBorders>
                  <w:vAlign w:val="center"/>
                  <w:hideMark/>
                </w:tcPr>
                <w:p w:rsidR="0057160B" w:rsidRPr="0008532D" w:rsidRDefault="0057160B" w:rsidP="001518B5">
                  <w:pPr>
                    <w:rPr>
                      <w:rFonts w:ascii="Arial" w:eastAsiaTheme="minorHAnsi" w:hAnsi="Arial" w:cs="Arial"/>
                      <w:sz w:val="22"/>
                      <w:szCs w:val="22"/>
                      <w:lang w:eastAsia="en-GB"/>
                    </w:rPr>
                  </w:pPr>
                </w:p>
              </w:tc>
              <w:tc>
                <w:tcPr>
                  <w:tcW w:w="38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57160B" w:rsidRPr="0008532D" w:rsidRDefault="0057160B" w:rsidP="001518B5">
                  <w:pPr>
                    <w:rPr>
                      <w:rFonts w:ascii="Arial" w:eastAsiaTheme="minorHAnsi" w:hAnsi="Arial" w:cs="Arial"/>
                      <w:b/>
                      <w:bCs/>
                      <w:sz w:val="22"/>
                      <w:szCs w:val="22"/>
                      <w:lang w:eastAsia="en-GB"/>
                    </w:rPr>
                  </w:pPr>
                  <w:r w:rsidRPr="0008532D">
                    <w:rPr>
                      <w:rFonts w:ascii="Arial" w:hAnsi="Arial" w:cs="Arial"/>
                      <w:b/>
                      <w:bCs/>
                      <w:lang w:eastAsia="en-GB"/>
                    </w:rPr>
                    <w:t>F</w:t>
                  </w:r>
                </w:p>
                <w:p w:rsidR="0057160B" w:rsidRPr="0008532D" w:rsidRDefault="0057160B" w:rsidP="001518B5">
                  <w:pPr>
                    <w:rPr>
                      <w:rFonts w:ascii="Arial" w:hAnsi="Arial" w:cs="Arial"/>
                      <w:b/>
                      <w:bCs/>
                      <w:lang w:eastAsia="en-GB"/>
                    </w:rPr>
                  </w:pPr>
                </w:p>
                <w:p w:rsidR="0057160B" w:rsidRPr="0008532D" w:rsidRDefault="0057160B" w:rsidP="001518B5">
                  <w:pPr>
                    <w:rPr>
                      <w:rFonts w:ascii="Arial" w:eastAsiaTheme="minorHAnsi" w:hAnsi="Arial" w:cs="Arial"/>
                      <w:b/>
                      <w:bCs/>
                      <w:sz w:val="22"/>
                      <w:szCs w:val="22"/>
                      <w:lang w:eastAsia="en-GB"/>
                    </w:rPr>
                  </w:pPr>
                </w:p>
              </w:tc>
              <w:tc>
                <w:tcPr>
                  <w:tcW w:w="144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57160B" w:rsidRPr="0008532D" w:rsidRDefault="0057160B" w:rsidP="001518B5">
                  <w:pPr>
                    <w:rPr>
                      <w:rFonts w:ascii="Arial" w:eastAsiaTheme="minorHAnsi" w:hAnsi="Arial" w:cs="Arial"/>
                      <w:b/>
                      <w:bCs/>
                      <w:sz w:val="22"/>
                      <w:szCs w:val="22"/>
                      <w:lang w:eastAsia="en-GB"/>
                    </w:rPr>
                  </w:pPr>
                  <w:r w:rsidRPr="0008532D">
                    <w:rPr>
                      <w:rFonts w:ascii="Arial" w:hAnsi="Arial" w:cs="Arial"/>
                      <w:b/>
                      <w:bCs/>
                      <w:lang w:eastAsia="en-GB"/>
                    </w:rPr>
                    <w:t>Almost</w:t>
                  </w:r>
                </w:p>
                <w:p w:rsidR="0057160B" w:rsidRPr="0008532D" w:rsidRDefault="0057160B" w:rsidP="001518B5">
                  <w:pPr>
                    <w:rPr>
                      <w:rFonts w:ascii="Arial" w:eastAsiaTheme="minorHAnsi" w:hAnsi="Arial" w:cs="Arial"/>
                      <w:b/>
                      <w:bCs/>
                      <w:sz w:val="22"/>
                      <w:szCs w:val="22"/>
                      <w:lang w:eastAsia="en-GB"/>
                    </w:rPr>
                  </w:pPr>
                  <w:r w:rsidRPr="0008532D">
                    <w:rPr>
                      <w:rFonts w:ascii="Arial" w:hAnsi="Arial" w:cs="Arial"/>
                      <w:b/>
                      <w:bCs/>
                      <w:lang w:eastAsia="en-GB"/>
                    </w:rPr>
                    <w:t>Impossible</w:t>
                  </w:r>
                </w:p>
              </w:tc>
              <w:tc>
                <w:tcPr>
                  <w:tcW w:w="123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7160B" w:rsidRPr="00A43EB2" w:rsidRDefault="0057160B" w:rsidP="001518B5">
                  <w:pPr>
                    <w:rPr>
                      <w:rFonts w:ascii="Arial" w:eastAsiaTheme="minorHAnsi" w:hAnsi="Arial" w:cs="Arial"/>
                      <w:sz w:val="22"/>
                      <w:szCs w:val="22"/>
                      <w:lang w:eastAsia="en-GB"/>
                    </w:rPr>
                  </w:pPr>
                </w:p>
              </w:tc>
              <w:tc>
                <w:tcPr>
                  <w:tcW w:w="13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7160B" w:rsidRPr="00A43EB2" w:rsidRDefault="0057160B" w:rsidP="001518B5">
                  <w:pPr>
                    <w:rPr>
                      <w:rFonts w:ascii="Arial" w:eastAsiaTheme="minorHAnsi" w:hAnsi="Arial" w:cs="Arial"/>
                      <w:sz w:val="22"/>
                      <w:szCs w:val="22"/>
                      <w:lang w:eastAsia="en-GB"/>
                    </w:rPr>
                  </w:pPr>
                </w:p>
              </w:tc>
              <w:tc>
                <w:tcPr>
                  <w:tcW w:w="1393" w:type="dxa"/>
                  <w:tcBorders>
                    <w:top w:val="single" w:sz="24" w:space="0" w:color="auto"/>
                    <w:left w:val="single" w:sz="8" w:space="0" w:color="auto"/>
                    <w:bottom w:val="single" w:sz="8" w:space="0" w:color="auto"/>
                    <w:right w:val="single" w:sz="24" w:space="0" w:color="auto"/>
                  </w:tcBorders>
                  <w:shd w:val="clear" w:color="auto" w:fill="auto"/>
                  <w:tcMar>
                    <w:top w:w="0" w:type="dxa"/>
                    <w:left w:w="108" w:type="dxa"/>
                    <w:bottom w:w="0" w:type="dxa"/>
                    <w:right w:w="108" w:type="dxa"/>
                  </w:tcMar>
                </w:tcPr>
                <w:p w:rsidR="0057160B" w:rsidRPr="00A43EB2" w:rsidRDefault="0057160B" w:rsidP="001518B5">
                  <w:pPr>
                    <w:rPr>
                      <w:rFonts w:ascii="Arial" w:eastAsiaTheme="minorHAnsi" w:hAnsi="Arial" w:cs="Arial"/>
                      <w:sz w:val="22"/>
                      <w:szCs w:val="22"/>
                      <w:lang w:eastAsia="en-GB"/>
                    </w:rPr>
                  </w:pPr>
                  <w:r>
                    <w:rPr>
                      <w:rFonts w:ascii="Arial" w:eastAsiaTheme="minorHAnsi" w:hAnsi="Arial" w:cs="Arial"/>
                      <w:sz w:val="22"/>
                      <w:szCs w:val="22"/>
                      <w:lang w:eastAsia="en-GB"/>
                    </w:rPr>
                    <w:t>1</w:t>
                  </w:r>
                </w:p>
              </w:tc>
              <w:tc>
                <w:tcPr>
                  <w:tcW w:w="1414" w:type="dxa"/>
                  <w:tcBorders>
                    <w:top w:val="single" w:sz="8" w:space="0" w:color="auto"/>
                    <w:left w:val="single" w:sz="24" w:space="0" w:color="auto"/>
                    <w:bottom w:val="single" w:sz="8" w:space="0" w:color="auto"/>
                    <w:right w:val="single" w:sz="8" w:space="0" w:color="auto"/>
                  </w:tcBorders>
                  <w:shd w:val="clear" w:color="auto" w:fill="auto"/>
                  <w:tcMar>
                    <w:top w:w="0" w:type="dxa"/>
                    <w:left w:w="108" w:type="dxa"/>
                    <w:bottom w:w="0" w:type="dxa"/>
                    <w:right w:w="108" w:type="dxa"/>
                  </w:tcMar>
                </w:tcPr>
                <w:p w:rsidR="0057160B" w:rsidRPr="00A43EB2" w:rsidRDefault="0057160B" w:rsidP="001518B5">
                  <w:pPr>
                    <w:rPr>
                      <w:rFonts w:ascii="Arial" w:eastAsiaTheme="minorHAnsi" w:hAnsi="Arial" w:cs="Arial"/>
                      <w:sz w:val="22"/>
                      <w:szCs w:val="22"/>
                      <w:lang w:eastAsia="en-GB"/>
                    </w:rPr>
                  </w:pPr>
                </w:p>
              </w:tc>
            </w:tr>
            <w:tr w:rsidR="0057160B" w:rsidRPr="0008532D" w:rsidTr="001518B5">
              <w:trPr>
                <w:trHeight w:val="454"/>
              </w:trPr>
              <w:tc>
                <w:tcPr>
                  <w:tcW w:w="452" w:type="dxa"/>
                  <w:tcMar>
                    <w:top w:w="0" w:type="dxa"/>
                    <w:left w:w="108" w:type="dxa"/>
                    <w:bottom w:w="0" w:type="dxa"/>
                    <w:right w:w="108" w:type="dxa"/>
                  </w:tcMar>
                </w:tcPr>
                <w:p w:rsidR="0057160B" w:rsidRPr="0008532D" w:rsidRDefault="0057160B" w:rsidP="001518B5">
                  <w:pPr>
                    <w:rPr>
                      <w:rFonts w:ascii="Arial" w:eastAsiaTheme="minorHAnsi" w:hAnsi="Arial" w:cs="Arial"/>
                      <w:sz w:val="22"/>
                      <w:szCs w:val="22"/>
                      <w:lang w:eastAsia="en-GB"/>
                    </w:rPr>
                  </w:pPr>
                </w:p>
              </w:tc>
              <w:tc>
                <w:tcPr>
                  <w:tcW w:w="383" w:type="dxa"/>
                  <w:tcBorders>
                    <w:top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57160B" w:rsidRPr="0008532D" w:rsidRDefault="0057160B" w:rsidP="001518B5">
                  <w:pPr>
                    <w:rPr>
                      <w:rFonts w:ascii="Arial" w:eastAsiaTheme="minorHAnsi" w:hAnsi="Arial" w:cs="Arial"/>
                      <w:b/>
                      <w:bCs/>
                      <w:sz w:val="22"/>
                      <w:szCs w:val="22"/>
                      <w:lang w:eastAsia="en-GB"/>
                    </w:rPr>
                  </w:pPr>
                </w:p>
              </w:tc>
              <w:tc>
                <w:tcPr>
                  <w:tcW w:w="144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57160B" w:rsidRPr="0008532D" w:rsidRDefault="0057160B" w:rsidP="001518B5">
                  <w:pPr>
                    <w:rPr>
                      <w:rFonts w:ascii="Arial" w:eastAsiaTheme="minorHAnsi" w:hAnsi="Arial" w:cs="Arial"/>
                      <w:b/>
                      <w:bCs/>
                      <w:sz w:val="22"/>
                      <w:szCs w:val="22"/>
                      <w:lang w:eastAsia="en-GB"/>
                    </w:rPr>
                  </w:pPr>
                </w:p>
              </w:tc>
              <w:tc>
                <w:tcPr>
                  <w:tcW w:w="123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57160B" w:rsidRPr="0008532D" w:rsidRDefault="0057160B" w:rsidP="001518B5">
                  <w:pPr>
                    <w:jc w:val="center"/>
                    <w:rPr>
                      <w:rFonts w:ascii="Arial" w:eastAsiaTheme="minorHAnsi" w:hAnsi="Arial" w:cs="Arial"/>
                      <w:b/>
                      <w:bCs/>
                      <w:sz w:val="20"/>
                      <w:szCs w:val="20"/>
                      <w:lang w:eastAsia="en-GB"/>
                    </w:rPr>
                  </w:pPr>
                  <w:r w:rsidRPr="0008532D">
                    <w:rPr>
                      <w:rFonts w:ascii="Arial" w:hAnsi="Arial" w:cs="Arial"/>
                      <w:b/>
                      <w:bCs/>
                      <w:sz w:val="20"/>
                      <w:szCs w:val="20"/>
                      <w:lang w:eastAsia="en-GB"/>
                    </w:rPr>
                    <w:t>Negligible</w:t>
                  </w:r>
                </w:p>
                <w:p w:rsidR="0057160B" w:rsidRPr="0008532D" w:rsidRDefault="0057160B" w:rsidP="001518B5">
                  <w:pPr>
                    <w:jc w:val="center"/>
                    <w:rPr>
                      <w:rFonts w:ascii="Arial" w:eastAsiaTheme="minorHAnsi" w:hAnsi="Arial" w:cs="Arial"/>
                      <w:sz w:val="20"/>
                      <w:szCs w:val="20"/>
                      <w:lang w:eastAsia="en-GB"/>
                    </w:rPr>
                  </w:pPr>
                  <w:r w:rsidRPr="0008532D">
                    <w:rPr>
                      <w:rFonts w:ascii="Arial" w:hAnsi="Arial" w:cs="Arial"/>
                      <w:b/>
                      <w:bCs/>
                      <w:sz w:val="20"/>
                      <w:szCs w:val="20"/>
                      <w:lang w:eastAsia="en-GB"/>
                    </w:rPr>
                    <w:t>1</w:t>
                  </w:r>
                </w:p>
              </w:tc>
              <w:tc>
                <w:tcPr>
                  <w:tcW w:w="130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57160B" w:rsidRPr="0008532D" w:rsidRDefault="0057160B" w:rsidP="001518B5">
                  <w:pPr>
                    <w:jc w:val="center"/>
                    <w:rPr>
                      <w:rFonts w:ascii="Arial" w:eastAsiaTheme="minorHAnsi" w:hAnsi="Arial" w:cs="Arial"/>
                      <w:b/>
                      <w:bCs/>
                      <w:sz w:val="20"/>
                      <w:szCs w:val="20"/>
                      <w:lang w:eastAsia="en-GB"/>
                    </w:rPr>
                  </w:pPr>
                  <w:r w:rsidRPr="0008532D">
                    <w:rPr>
                      <w:rFonts w:ascii="Arial" w:hAnsi="Arial" w:cs="Arial"/>
                      <w:b/>
                      <w:bCs/>
                      <w:sz w:val="20"/>
                      <w:szCs w:val="20"/>
                      <w:lang w:eastAsia="en-GB"/>
                    </w:rPr>
                    <w:t>Marginal</w:t>
                  </w:r>
                </w:p>
                <w:p w:rsidR="0057160B" w:rsidRPr="0008532D" w:rsidRDefault="0057160B" w:rsidP="001518B5">
                  <w:pPr>
                    <w:jc w:val="center"/>
                    <w:rPr>
                      <w:rFonts w:ascii="Arial" w:eastAsiaTheme="minorHAnsi" w:hAnsi="Arial" w:cs="Arial"/>
                      <w:sz w:val="20"/>
                      <w:szCs w:val="20"/>
                      <w:lang w:eastAsia="en-GB"/>
                    </w:rPr>
                  </w:pPr>
                  <w:r w:rsidRPr="0008532D">
                    <w:rPr>
                      <w:rFonts w:ascii="Arial" w:hAnsi="Arial" w:cs="Arial"/>
                      <w:b/>
                      <w:bCs/>
                      <w:sz w:val="20"/>
                      <w:szCs w:val="20"/>
                      <w:lang w:eastAsia="en-GB"/>
                    </w:rPr>
                    <w:t>2</w:t>
                  </w:r>
                </w:p>
              </w:tc>
              <w:tc>
                <w:tcPr>
                  <w:tcW w:w="139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57160B" w:rsidRPr="0008532D" w:rsidRDefault="0057160B" w:rsidP="001518B5">
                  <w:pPr>
                    <w:jc w:val="center"/>
                    <w:rPr>
                      <w:rFonts w:ascii="Arial" w:eastAsiaTheme="minorHAnsi" w:hAnsi="Arial" w:cs="Arial"/>
                      <w:b/>
                      <w:bCs/>
                      <w:sz w:val="20"/>
                      <w:szCs w:val="20"/>
                      <w:lang w:eastAsia="en-GB"/>
                    </w:rPr>
                  </w:pPr>
                  <w:r w:rsidRPr="0008532D">
                    <w:rPr>
                      <w:rFonts w:ascii="Arial" w:hAnsi="Arial" w:cs="Arial"/>
                      <w:b/>
                      <w:bCs/>
                      <w:sz w:val="20"/>
                      <w:szCs w:val="20"/>
                      <w:lang w:eastAsia="en-GB"/>
                    </w:rPr>
                    <w:t>Critical</w:t>
                  </w:r>
                </w:p>
                <w:p w:rsidR="0057160B" w:rsidRPr="0008532D" w:rsidRDefault="0057160B" w:rsidP="001518B5">
                  <w:pPr>
                    <w:jc w:val="center"/>
                    <w:rPr>
                      <w:rFonts w:ascii="Arial" w:eastAsiaTheme="minorHAnsi" w:hAnsi="Arial" w:cs="Arial"/>
                      <w:sz w:val="20"/>
                      <w:szCs w:val="20"/>
                      <w:lang w:eastAsia="en-GB"/>
                    </w:rPr>
                  </w:pPr>
                  <w:r w:rsidRPr="0008532D">
                    <w:rPr>
                      <w:rFonts w:ascii="Arial" w:hAnsi="Arial" w:cs="Arial"/>
                      <w:b/>
                      <w:bCs/>
                      <w:sz w:val="20"/>
                      <w:szCs w:val="20"/>
                      <w:lang w:eastAsia="en-GB"/>
                    </w:rPr>
                    <w:t>3</w:t>
                  </w:r>
                </w:p>
              </w:tc>
              <w:tc>
                <w:tcPr>
                  <w:tcW w:w="141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57160B" w:rsidRPr="0008532D" w:rsidRDefault="0057160B" w:rsidP="001518B5">
                  <w:pPr>
                    <w:jc w:val="center"/>
                    <w:rPr>
                      <w:rFonts w:ascii="Arial" w:eastAsiaTheme="minorHAnsi" w:hAnsi="Arial" w:cs="Arial"/>
                      <w:b/>
                      <w:bCs/>
                      <w:sz w:val="20"/>
                      <w:szCs w:val="20"/>
                      <w:lang w:eastAsia="en-GB"/>
                    </w:rPr>
                  </w:pPr>
                  <w:r w:rsidRPr="0008532D">
                    <w:rPr>
                      <w:rFonts w:ascii="Arial" w:hAnsi="Arial" w:cs="Arial"/>
                      <w:b/>
                      <w:bCs/>
                      <w:sz w:val="20"/>
                      <w:szCs w:val="20"/>
                      <w:lang w:eastAsia="en-GB"/>
                    </w:rPr>
                    <w:t>Catastrophic</w:t>
                  </w:r>
                </w:p>
                <w:p w:rsidR="0057160B" w:rsidRPr="0008532D" w:rsidRDefault="0057160B" w:rsidP="001518B5">
                  <w:pPr>
                    <w:jc w:val="center"/>
                    <w:rPr>
                      <w:rFonts w:ascii="Arial" w:eastAsiaTheme="minorHAnsi" w:hAnsi="Arial" w:cs="Arial"/>
                      <w:sz w:val="20"/>
                      <w:szCs w:val="20"/>
                      <w:lang w:eastAsia="en-GB"/>
                    </w:rPr>
                  </w:pPr>
                  <w:r w:rsidRPr="0008532D">
                    <w:rPr>
                      <w:rFonts w:ascii="Arial" w:hAnsi="Arial" w:cs="Arial"/>
                      <w:b/>
                      <w:bCs/>
                      <w:sz w:val="20"/>
                      <w:szCs w:val="20"/>
                      <w:lang w:eastAsia="en-GB"/>
                    </w:rPr>
                    <w:t>4</w:t>
                  </w:r>
                </w:p>
              </w:tc>
            </w:tr>
            <w:tr w:rsidR="0057160B" w:rsidRPr="0008532D" w:rsidTr="001518B5">
              <w:trPr>
                <w:trHeight w:val="310"/>
              </w:trPr>
              <w:tc>
                <w:tcPr>
                  <w:tcW w:w="452" w:type="dxa"/>
                  <w:tcMar>
                    <w:top w:w="0" w:type="dxa"/>
                    <w:left w:w="108" w:type="dxa"/>
                    <w:bottom w:w="0" w:type="dxa"/>
                    <w:right w:w="108" w:type="dxa"/>
                  </w:tcMar>
                </w:tcPr>
                <w:p w:rsidR="0057160B" w:rsidRPr="0008532D" w:rsidRDefault="0057160B" w:rsidP="001518B5">
                  <w:pPr>
                    <w:rPr>
                      <w:rFonts w:ascii="Arial" w:eastAsiaTheme="minorHAnsi" w:hAnsi="Arial" w:cs="Arial"/>
                      <w:sz w:val="22"/>
                      <w:szCs w:val="22"/>
                      <w:lang w:eastAsia="en-GB"/>
                    </w:rPr>
                  </w:pPr>
                </w:p>
              </w:tc>
              <w:tc>
                <w:tcPr>
                  <w:tcW w:w="383" w:type="dxa"/>
                  <w:tcMar>
                    <w:top w:w="0" w:type="dxa"/>
                    <w:left w:w="108" w:type="dxa"/>
                    <w:bottom w:w="0" w:type="dxa"/>
                    <w:right w:w="108" w:type="dxa"/>
                  </w:tcMar>
                </w:tcPr>
                <w:p w:rsidR="0057160B" w:rsidRPr="0008532D" w:rsidRDefault="0057160B" w:rsidP="001518B5">
                  <w:pPr>
                    <w:rPr>
                      <w:rFonts w:ascii="Arial" w:eastAsiaTheme="minorHAnsi" w:hAnsi="Arial" w:cs="Arial"/>
                      <w:b/>
                      <w:bCs/>
                      <w:sz w:val="22"/>
                      <w:szCs w:val="22"/>
                      <w:lang w:eastAsia="en-GB"/>
                    </w:rPr>
                  </w:pPr>
                </w:p>
              </w:tc>
              <w:tc>
                <w:tcPr>
                  <w:tcW w:w="6789" w:type="dxa"/>
                  <w:gridSpan w:val="5"/>
                  <w:tcBorders>
                    <w:top w:val="single" w:sz="8" w:space="0" w:color="auto"/>
                  </w:tcBorders>
                  <w:tcMar>
                    <w:top w:w="0" w:type="dxa"/>
                    <w:left w:w="108" w:type="dxa"/>
                    <w:bottom w:w="0" w:type="dxa"/>
                    <w:right w:w="108" w:type="dxa"/>
                  </w:tcMar>
                  <w:hideMark/>
                </w:tcPr>
                <w:p w:rsidR="0057160B" w:rsidRPr="0008532D" w:rsidRDefault="0057160B" w:rsidP="001518B5">
                  <w:pPr>
                    <w:jc w:val="center"/>
                    <w:rPr>
                      <w:rFonts w:ascii="Arial" w:eastAsiaTheme="minorHAnsi" w:hAnsi="Arial" w:cs="Arial"/>
                      <w:b/>
                      <w:bCs/>
                      <w:sz w:val="28"/>
                      <w:szCs w:val="28"/>
                      <w:lang w:eastAsia="en-GB"/>
                    </w:rPr>
                  </w:pPr>
                  <w:r w:rsidRPr="0008532D">
                    <w:rPr>
                      <w:rFonts w:ascii="Arial" w:hAnsi="Arial" w:cs="Arial"/>
                      <w:b/>
                      <w:bCs/>
                      <w:lang w:eastAsia="en-GB"/>
                    </w:rPr>
                    <w:t xml:space="preserve">                </w:t>
                  </w:r>
                  <w:r w:rsidRPr="0008532D">
                    <w:rPr>
                      <w:rFonts w:ascii="Arial" w:hAnsi="Arial" w:cs="Arial"/>
                      <w:b/>
                      <w:bCs/>
                      <w:sz w:val="28"/>
                      <w:szCs w:val="28"/>
                      <w:lang w:eastAsia="en-GB"/>
                    </w:rPr>
                    <w:t>IMPACT</w:t>
                  </w:r>
                </w:p>
              </w:tc>
            </w:tr>
          </w:tbl>
          <w:p w:rsidR="0057160B" w:rsidRPr="00A43EB2" w:rsidRDefault="0057160B" w:rsidP="001518B5">
            <w:pPr>
              <w:jc w:val="both"/>
              <w:rPr>
                <w:rFonts w:ascii="Arial" w:hAnsi="Arial" w:cs="Arial"/>
                <w:b/>
              </w:rPr>
            </w:pPr>
          </w:p>
        </w:tc>
      </w:tr>
      <w:tr w:rsidR="0057160B" w:rsidRPr="002C4C63" w:rsidTr="0057160B">
        <w:trPr>
          <w:gridBefore w:val="1"/>
          <w:wBefore w:w="80" w:type="dxa"/>
        </w:trPr>
        <w:tc>
          <w:tcPr>
            <w:tcW w:w="776" w:type="dxa"/>
          </w:tcPr>
          <w:p w:rsidR="0057160B" w:rsidRPr="002C4C63" w:rsidRDefault="0057160B" w:rsidP="001518B5">
            <w:pPr>
              <w:rPr>
                <w:rFonts w:ascii="Arial" w:hAnsi="Arial" w:cs="Arial"/>
              </w:rPr>
            </w:pPr>
          </w:p>
        </w:tc>
        <w:tc>
          <w:tcPr>
            <w:tcW w:w="8804" w:type="dxa"/>
            <w:gridSpan w:val="3"/>
          </w:tcPr>
          <w:tbl>
            <w:tblPr>
              <w:tblStyle w:val="TableGrid"/>
              <w:tblpPr w:leftFromText="180" w:rightFromText="180" w:vertAnchor="page" w:horzAnchor="margin" w:tblpXSpec="center" w:tblpY="1"/>
              <w:tblOverlap w:val="never"/>
              <w:tblW w:w="7083" w:type="dxa"/>
              <w:tblLook w:val="04A0" w:firstRow="1" w:lastRow="0" w:firstColumn="1" w:lastColumn="0" w:noHBand="0" w:noVBand="1"/>
            </w:tblPr>
            <w:tblGrid>
              <w:gridCol w:w="1271"/>
              <w:gridCol w:w="5812"/>
            </w:tblGrid>
            <w:tr w:rsidR="0057160B" w:rsidRPr="0008532F" w:rsidTr="001518B5">
              <w:tc>
                <w:tcPr>
                  <w:tcW w:w="1271" w:type="dxa"/>
                  <w:shd w:val="clear" w:color="auto" w:fill="D9D9D9" w:themeFill="background1" w:themeFillShade="D9"/>
                </w:tcPr>
                <w:p w:rsidR="0057160B" w:rsidRPr="00530EF3" w:rsidRDefault="0057160B" w:rsidP="001518B5">
                  <w:pPr>
                    <w:rPr>
                      <w:rFonts w:ascii="Arial" w:hAnsi="Arial" w:cs="Arial"/>
                      <w:b/>
                    </w:rPr>
                  </w:pPr>
                  <w:r w:rsidRPr="00530EF3">
                    <w:rPr>
                      <w:rFonts w:ascii="Arial" w:hAnsi="Arial" w:cs="Arial"/>
                      <w:b/>
                    </w:rPr>
                    <w:t>Risk No</w:t>
                  </w:r>
                </w:p>
              </w:tc>
              <w:tc>
                <w:tcPr>
                  <w:tcW w:w="5812" w:type="dxa"/>
                  <w:shd w:val="clear" w:color="auto" w:fill="D9D9D9" w:themeFill="background1" w:themeFillShade="D9"/>
                </w:tcPr>
                <w:p w:rsidR="0057160B" w:rsidRPr="00530EF3" w:rsidRDefault="0057160B" w:rsidP="001518B5">
                  <w:pPr>
                    <w:rPr>
                      <w:rFonts w:ascii="Arial" w:hAnsi="Arial" w:cs="Arial"/>
                      <w:b/>
                    </w:rPr>
                  </w:pPr>
                  <w:r w:rsidRPr="00530EF3">
                    <w:rPr>
                      <w:rFonts w:ascii="Arial" w:hAnsi="Arial" w:cs="Arial"/>
                      <w:b/>
                    </w:rPr>
                    <w:t>Risk Description</w:t>
                  </w:r>
                </w:p>
              </w:tc>
            </w:tr>
            <w:tr w:rsidR="0057160B" w:rsidTr="001518B5">
              <w:trPr>
                <w:trHeight w:val="552"/>
              </w:trPr>
              <w:tc>
                <w:tcPr>
                  <w:tcW w:w="1271" w:type="dxa"/>
                </w:tcPr>
                <w:p w:rsidR="0057160B" w:rsidRDefault="0057160B" w:rsidP="001518B5">
                  <w:pPr>
                    <w:jc w:val="both"/>
                    <w:rPr>
                      <w:rFonts w:ascii="Arial" w:hAnsi="Arial" w:cs="Arial"/>
                    </w:rPr>
                  </w:pPr>
                  <w:r w:rsidRPr="007B124B">
                    <w:rPr>
                      <w:rFonts w:ascii="Arial" w:hAnsi="Arial" w:cs="Arial"/>
                    </w:rPr>
                    <w:t>1</w:t>
                  </w:r>
                </w:p>
                <w:p w:rsidR="0057160B" w:rsidRDefault="0057160B" w:rsidP="001518B5">
                  <w:pPr>
                    <w:jc w:val="both"/>
                    <w:rPr>
                      <w:rFonts w:ascii="Arial" w:hAnsi="Arial" w:cs="Arial"/>
                    </w:rPr>
                  </w:pPr>
                </w:p>
                <w:p w:rsidR="0057160B" w:rsidRPr="007B124B" w:rsidRDefault="0057160B" w:rsidP="001518B5">
                  <w:pPr>
                    <w:jc w:val="both"/>
                    <w:rPr>
                      <w:rFonts w:ascii="Arial" w:hAnsi="Arial" w:cs="Arial"/>
                    </w:rPr>
                  </w:pPr>
                  <w:r>
                    <w:rPr>
                      <w:rFonts w:ascii="Arial" w:hAnsi="Arial" w:cs="Arial"/>
                    </w:rPr>
                    <w:t>2</w:t>
                  </w:r>
                </w:p>
              </w:tc>
              <w:tc>
                <w:tcPr>
                  <w:tcW w:w="5812" w:type="dxa"/>
                </w:tcPr>
                <w:p w:rsidR="0057160B" w:rsidRDefault="0057160B" w:rsidP="001518B5">
                  <w:pPr>
                    <w:rPr>
                      <w:rFonts w:ascii="Arial" w:hAnsi="Arial" w:cs="Arial"/>
                    </w:rPr>
                  </w:pPr>
                  <w:r>
                    <w:rPr>
                      <w:rFonts w:ascii="Arial" w:hAnsi="Arial" w:cs="Arial"/>
                    </w:rPr>
                    <w:t>This decision is Judicially Challenged</w:t>
                  </w:r>
                </w:p>
                <w:p w:rsidR="0057160B" w:rsidRDefault="0057160B" w:rsidP="001518B5">
                  <w:pPr>
                    <w:rPr>
                      <w:rFonts w:ascii="Arial" w:hAnsi="Arial" w:cs="Arial"/>
                    </w:rPr>
                  </w:pPr>
                </w:p>
                <w:p w:rsidR="0057160B" w:rsidRPr="003C4250" w:rsidRDefault="0057160B" w:rsidP="001518B5">
                  <w:pPr>
                    <w:rPr>
                      <w:rFonts w:ascii="Arial" w:hAnsi="Arial" w:cs="Arial"/>
                    </w:rPr>
                  </w:pPr>
                  <w:r>
                    <w:rPr>
                      <w:rFonts w:ascii="Arial" w:hAnsi="Arial" w:cs="Arial"/>
                    </w:rPr>
                    <w:t xml:space="preserve"> There are unforeseen effects on the Local Plan</w:t>
                  </w:r>
                </w:p>
              </w:tc>
            </w:tr>
          </w:tbl>
          <w:p w:rsidR="0057160B" w:rsidRDefault="0057160B" w:rsidP="001518B5">
            <w:pPr>
              <w:jc w:val="both"/>
              <w:rPr>
                <w:rFonts w:ascii="Arial" w:hAnsi="Arial" w:cs="Arial"/>
              </w:rPr>
            </w:pPr>
          </w:p>
          <w:p w:rsidR="0057160B" w:rsidRDefault="0057160B" w:rsidP="001518B5">
            <w:pPr>
              <w:jc w:val="both"/>
              <w:rPr>
                <w:rFonts w:ascii="Arial" w:hAnsi="Arial" w:cs="Arial"/>
              </w:rPr>
            </w:pPr>
          </w:p>
          <w:p w:rsidR="0057160B" w:rsidRDefault="0057160B" w:rsidP="001518B5">
            <w:pPr>
              <w:jc w:val="both"/>
              <w:rPr>
                <w:rFonts w:ascii="Arial" w:hAnsi="Arial" w:cs="Arial"/>
              </w:rPr>
            </w:pPr>
          </w:p>
          <w:p w:rsidR="0057160B" w:rsidRPr="002C4C63" w:rsidRDefault="0057160B" w:rsidP="001518B5">
            <w:pPr>
              <w:jc w:val="both"/>
              <w:rPr>
                <w:rFonts w:ascii="Arial" w:hAnsi="Arial" w:cs="Arial"/>
              </w:rPr>
            </w:pPr>
          </w:p>
        </w:tc>
      </w:tr>
      <w:tr w:rsidR="0057160B" w:rsidRPr="002E5753" w:rsidTr="0057160B">
        <w:trPr>
          <w:gridBefore w:val="1"/>
          <w:wBefore w:w="80" w:type="dxa"/>
        </w:trPr>
        <w:tc>
          <w:tcPr>
            <w:tcW w:w="776" w:type="dxa"/>
          </w:tcPr>
          <w:p w:rsidR="0057160B" w:rsidRDefault="0057160B" w:rsidP="001518B5">
            <w:pPr>
              <w:rPr>
                <w:rFonts w:ascii="Arial" w:hAnsi="Arial" w:cs="Arial"/>
              </w:rPr>
            </w:pPr>
          </w:p>
          <w:p w:rsidR="0057160B" w:rsidRDefault="0057160B" w:rsidP="001518B5">
            <w:pPr>
              <w:rPr>
                <w:rFonts w:ascii="Arial" w:hAnsi="Arial" w:cs="Arial"/>
              </w:rPr>
            </w:pPr>
            <w:r>
              <w:rPr>
                <w:rFonts w:ascii="Arial" w:hAnsi="Arial" w:cs="Arial"/>
              </w:rPr>
              <w:t>9.1</w:t>
            </w:r>
          </w:p>
          <w:p w:rsidR="0057160B" w:rsidRDefault="0057160B" w:rsidP="001518B5">
            <w:pPr>
              <w:rPr>
                <w:rFonts w:ascii="Arial" w:hAnsi="Arial" w:cs="Arial"/>
              </w:rPr>
            </w:pPr>
          </w:p>
          <w:p w:rsidR="0057160B" w:rsidRDefault="0057160B" w:rsidP="001518B5">
            <w:pPr>
              <w:rPr>
                <w:rFonts w:ascii="Arial" w:hAnsi="Arial" w:cs="Arial"/>
              </w:rPr>
            </w:pPr>
          </w:p>
          <w:p w:rsidR="0057160B" w:rsidRDefault="0057160B" w:rsidP="001518B5">
            <w:pPr>
              <w:rPr>
                <w:rFonts w:ascii="Arial" w:hAnsi="Arial" w:cs="Arial"/>
              </w:rPr>
            </w:pPr>
          </w:p>
          <w:p w:rsidR="0057160B" w:rsidRDefault="0057160B" w:rsidP="001518B5">
            <w:pPr>
              <w:rPr>
                <w:rFonts w:ascii="Arial" w:hAnsi="Arial" w:cs="Arial"/>
              </w:rPr>
            </w:pPr>
            <w:r>
              <w:rPr>
                <w:rFonts w:ascii="Arial" w:hAnsi="Arial" w:cs="Arial"/>
              </w:rPr>
              <w:t>9.2</w:t>
            </w:r>
          </w:p>
        </w:tc>
        <w:tc>
          <w:tcPr>
            <w:tcW w:w="8804" w:type="dxa"/>
            <w:gridSpan w:val="3"/>
          </w:tcPr>
          <w:p w:rsidR="0057160B" w:rsidRDefault="0057160B" w:rsidP="001518B5">
            <w:pPr>
              <w:jc w:val="both"/>
              <w:rPr>
                <w:rFonts w:ascii="Arial" w:hAnsi="Arial" w:cs="Arial"/>
              </w:rPr>
            </w:pPr>
          </w:p>
          <w:p w:rsidR="0057160B" w:rsidRDefault="0057160B" w:rsidP="001518B5">
            <w:pPr>
              <w:jc w:val="both"/>
              <w:rPr>
                <w:rFonts w:ascii="Arial" w:hAnsi="Arial" w:cs="Arial"/>
              </w:rPr>
            </w:pPr>
            <w:r>
              <w:rPr>
                <w:rFonts w:ascii="Arial" w:hAnsi="Arial" w:cs="Arial"/>
              </w:rPr>
              <w:t xml:space="preserve">There have been various chances for people to challenge the various plans to date and as yet there has not been any challenge. For perspective, the threat of Judicial Review was brought to </w:t>
            </w:r>
            <w:proofErr w:type="spellStart"/>
            <w:r>
              <w:rPr>
                <w:rFonts w:ascii="Arial" w:hAnsi="Arial" w:cs="Arial"/>
              </w:rPr>
              <w:t>Asfordby</w:t>
            </w:r>
            <w:proofErr w:type="spellEnd"/>
            <w:r>
              <w:rPr>
                <w:rFonts w:ascii="Arial" w:hAnsi="Arial" w:cs="Arial"/>
              </w:rPr>
              <w:t xml:space="preserve"> ahead of the Referendum. </w:t>
            </w:r>
          </w:p>
          <w:p w:rsidR="0057160B" w:rsidRDefault="0057160B" w:rsidP="001518B5">
            <w:pPr>
              <w:jc w:val="both"/>
              <w:rPr>
                <w:rFonts w:ascii="Arial" w:hAnsi="Arial" w:cs="Arial"/>
              </w:rPr>
            </w:pPr>
          </w:p>
          <w:p w:rsidR="0057160B" w:rsidRDefault="0057160B" w:rsidP="001518B5">
            <w:pPr>
              <w:jc w:val="both"/>
              <w:rPr>
                <w:rFonts w:ascii="Arial" w:hAnsi="Arial" w:cs="Arial"/>
              </w:rPr>
            </w:pPr>
            <w:r>
              <w:rPr>
                <w:rFonts w:ascii="Arial" w:hAnsi="Arial" w:cs="Arial"/>
              </w:rPr>
              <w:t xml:space="preserve">Due to the rationale at 6.2, there is not considered any likely or obvious risks to the development of the Local Plan at this stage. </w:t>
            </w:r>
          </w:p>
          <w:p w:rsidR="0057160B" w:rsidRPr="002E5753" w:rsidRDefault="0057160B" w:rsidP="001518B5">
            <w:pPr>
              <w:jc w:val="both"/>
              <w:rPr>
                <w:rFonts w:ascii="Arial" w:hAnsi="Arial" w:cs="Arial"/>
              </w:rPr>
            </w:pPr>
          </w:p>
        </w:tc>
      </w:tr>
      <w:tr w:rsidR="0057160B" w:rsidRPr="002C4C63" w:rsidTr="0057160B">
        <w:trPr>
          <w:gridBefore w:val="1"/>
          <w:wBefore w:w="80" w:type="dxa"/>
        </w:trPr>
        <w:tc>
          <w:tcPr>
            <w:tcW w:w="776" w:type="dxa"/>
          </w:tcPr>
          <w:p w:rsidR="0057160B" w:rsidRPr="002C4C63" w:rsidRDefault="0057160B" w:rsidP="001518B5">
            <w:pPr>
              <w:rPr>
                <w:rFonts w:ascii="Arial" w:hAnsi="Arial" w:cs="Arial"/>
              </w:rPr>
            </w:pPr>
            <w:r>
              <w:rPr>
                <w:rFonts w:ascii="Arial" w:hAnsi="Arial" w:cs="Arial"/>
              </w:rPr>
              <w:t>10.0</w:t>
            </w:r>
          </w:p>
        </w:tc>
        <w:tc>
          <w:tcPr>
            <w:tcW w:w="8804" w:type="dxa"/>
            <w:gridSpan w:val="3"/>
          </w:tcPr>
          <w:p w:rsidR="0057160B" w:rsidRPr="002C4C63" w:rsidRDefault="0057160B" w:rsidP="001518B5">
            <w:pPr>
              <w:jc w:val="both"/>
              <w:rPr>
                <w:rFonts w:ascii="Arial" w:hAnsi="Arial" w:cs="Arial"/>
                <w:b/>
              </w:rPr>
            </w:pPr>
            <w:r w:rsidRPr="002C4C63">
              <w:rPr>
                <w:rFonts w:ascii="Arial" w:hAnsi="Arial" w:cs="Arial"/>
                <w:b/>
              </w:rPr>
              <w:t>CLIMATE CHANGE</w:t>
            </w:r>
          </w:p>
          <w:p w:rsidR="0057160B" w:rsidRPr="002C4C63" w:rsidRDefault="0057160B" w:rsidP="001518B5">
            <w:pPr>
              <w:jc w:val="both"/>
              <w:rPr>
                <w:rFonts w:ascii="Arial" w:hAnsi="Arial" w:cs="Arial"/>
              </w:rPr>
            </w:pPr>
          </w:p>
        </w:tc>
      </w:tr>
      <w:tr w:rsidR="0057160B" w:rsidRPr="002C4C63" w:rsidTr="0057160B">
        <w:trPr>
          <w:gridBefore w:val="1"/>
          <w:wBefore w:w="80" w:type="dxa"/>
        </w:trPr>
        <w:tc>
          <w:tcPr>
            <w:tcW w:w="776" w:type="dxa"/>
          </w:tcPr>
          <w:p w:rsidR="0057160B" w:rsidRPr="002C4C63" w:rsidRDefault="0057160B" w:rsidP="001518B5">
            <w:pPr>
              <w:rPr>
                <w:rFonts w:ascii="Arial" w:hAnsi="Arial" w:cs="Arial"/>
              </w:rPr>
            </w:pPr>
            <w:r>
              <w:rPr>
                <w:rFonts w:ascii="Arial" w:hAnsi="Arial" w:cs="Arial"/>
              </w:rPr>
              <w:t>10.1</w:t>
            </w:r>
          </w:p>
        </w:tc>
        <w:tc>
          <w:tcPr>
            <w:tcW w:w="8804" w:type="dxa"/>
            <w:gridSpan w:val="3"/>
          </w:tcPr>
          <w:p w:rsidR="0057160B" w:rsidRPr="002C4C63" w:rsidRDefault="0057160B" w:rsidP="001518B5">
            <w:pPr>
              <w:jc w:val="both"/>
              <w:rPr>
                <w:rFonts w:ascii="Arial" w:hAnsi="Arial" w:cs="Arial"/>
              </w:rPr>
            </w:pPr>
            <w:r>
              <w:rPr>
                <w:rFonts w:ascii="Arial" w:hAnsi="Arial" w:cs="Arial"/>
              </w:rPr>
              <w:t xml:space="preserve">These plans have been independently assessed as contributing towards sustainable development. </w:t>
            </w:r>
          </w:p>
        </w:tc>
      </w:tr>
      <w:tr w:rsidR="0057160B" w:rsidRPr="002C4C63" w:rsidTr="0057160B">
        <w:trPr>
          <w:gridBefore w:val="1"/>
          <w:wBefore w:w="80" w:type="dxa"/>
        </w:trPr>
        <w:tc>
          <w:tcPr>
            <w:tcW w:w="776" w:type="dxa"/>
          </w:tcPr>
          <w:p w:rsidR="0057160B" w:rsidRPr="002C4C63" w:rsidRDefault="0057160B" w:rsidP="001518B5">
            <w:pPr>
              <w:rPr>
                <w:rFonts w:ascii="Arial" w:hAnsi="Arial" w:cs="Arial"/>
              </w:rPr>
            </w:pPr>
          </w:p>
        </w:tc>
        <w:tc>
          <w:tcPr>
            <w:tcW w:w="8804" w:type="dxa"/>
            <w:gridSpan w:val="3"/>
          </w:tcPr>
          <w:p w:rsidR="0057160B" w:rsidRPr="002C4C63" w:rsidRDefault="0057160B" w:rsidP="001518B5">
            <w:pPr>
              <w:jc w:val="both"/>
              <w:rPr>
                <w:rFonts w:ascii="Arial" w:hAnsi="Arial" w:cs="Arial"/>
              </w:rPr>
            </w:pPr>
          </w:p>
        </w:tc>
      </w:tr>
      <w:tr w:rsidR="0057160B" w:rsidRPr="002C4C63" w:rsidTr="0057160B">
        <w:trPr>
          <w:gridBefore w:val="1"/>
          <w:wBefore w:w="80" w:type="dxa"/>
        </w:trPr>
        <w:tc>
          <w:tcPr>
            <w:tcW w:w="776" w:type="dxa"/>
          </w:tcPr>
          <w:p w:rsidR="0057160B" w:rsidRPr="002C4C63" w:rsidRDefault="0057160B" w:rsidP="001518B5">
            <w:pPr>
              <w:rPr>
                <w:rFonts w:ascii="Arial" w:hAnsi="Arial" w:cs="Arial"/>
              </w:rPr>
            </w:pPr>
            <w:r>
              <w:rPr>
                <w:rFonts w:ascii="Arial" w:hAnsi="Arial" w:cs="Arial"/>
              </w:rPr>
              <w:t>13.0</w:t>
            </w:r>
          </w:p>
        </w:tc>
        <w:tc>
          <w:tcPr>
            <w:tcW w:w="8804" w:type="dxa"/>
            <w:gridSpan w:val="3"/>
          </w:tcPr>
          <w:p w:rsidR="0057160B" w:rsidRPr="002C4C63" w:rsidRDefault="0057160B" w:rsidP="001518B5">
            <w:pPr>
              <w:jc w:val="both"/>
              <w:rPr>
                <w:rFonts w:ascii="Arial" w:hAnsi="Arial" w:cs="Arial"/>
                <w:b/>
              </w:rPr>
            </w:pPr>
            <w:r w:rsidRPr="002C4C63">
              <w:rPr>
                <w:rFonts w:ascii="Arial" w:hAnsi="Arial" w:cs="Arial"/>
                <w:b/>
              </w:rPr>
              <w:t>CONSULTATION</w:t>
            </w:r>
          </w:p>
          <w:p w:rsidR="0057160B" w:rsidRPr="002C4C63" w:rsidRDefault="0057160B" w:rsidP="001518B5">
            <w:pPr>
              <w:jc w:val="both"/>
              <w:rPr>
                <w:rFonts w:ascii="Arial" w:hAnsi="Arial" w:cs="Arial"/>
              </w:rPr>
            </w:pPr>
          </w:p>
        </w:tc>
      </w:tr>
      <w:tr w:rsidR="0057160B" w:rsidRPr="002C4C63" w:rsidTr="0057160B">
        <w:trPr>
          <w:gridBefore w:val="1"/>
          <w:wBefore w:w="80" w:type="dxa"/>
        </w:trPr>
        <w:tc>
          <w:tcPr>
            <w:tcW w:w="776" w:type="dxa"/>
          </w:tcPr>
          <w:p w:rsidR="0057160B" w:rsidRPr="002C4C63" w:rsidRDefault="0057160B" w:rsidP="001518B5">
            <w:pPr>
              <w:rPr>
                <w:rFonts w:ascii="Arial" w:hAnsi="Arial" w:cs="Arial"/>
              </w:rPr>
            </w:pPr>
            <w:r>
              <w:rPr>
                <w:rFonts w:ascii="Arial" w:hAnsi="Arial" w:cs="Arial"/>
              </w:rPr>
              <w:t>13.1</w:t>
            </w:r>
          </w:p>
        </w:tc>
        <w:tc>
          <w:tcPr>
            <w:tcW w:w="8804" w:type="dxa"/>
            <w:gridSpan w:val="3"/>
          </w:tcPr>
          <w:p w:rsidR="0057160B" w:rsidRDefault="0057160B" w:rsidP="001518B5">
            <w:pPr>
              <w:jc w:val="both"/>
              <w:rPr>
                <w:rFonts w:ascii="Arial" w:hAnsi="Arial" w:cs="Arial"/>
              </w:rPr>
            </w:pPr>
            <w:r>
              <w:rPr>
                <w:rFonts w:ascii="Arial" w:hAnsi="Arial" w:cs="Arial"/>
              </w:rPr>
              <w:t xml:space="preserve">These Neighbourhoods Plans have been through numerous informal consultations, as well as formal consultation as prescribed by the Neighbourhood Planning Regulations. In all cases the various consultations were assessed as satisfactory by an independent examiner. </w:t>
            </w:r>
          </w:p>
          <w:p w:rsidR="0057160B" w:rsidRPr="002C4C63" w:rsidRDefault="0057160B" w:rsidP="001518B5">
            <w:pPr>
              <w:jc w:val="both"/>
              <w:rPr>
                <w:rFonts w:ascii="Arial" w:hAnsi="Arial" w:cs="Arial"/>
              </w:rPr>
            </w:pPr>
          </w:p>
        </w:tc>
      </w:tr>
      <w:tr w:rsidR="0057160B" w:rsidRPr="002C4C63" w:rsidTr="0057160B">
        <w:trPr>
          <w:gridBefore w:val="1"/>
          <w:wBefore w:w="80" w:type="dxa"/>
        </w:trPr>
        <w:tc>
          <w:tcPr>
            <w:tcW w:w="776" w:type="dxa"/>
          </w:tcPr>
          <w:p w:rsidR="0057160B" w:rsidRPr="002C4C63" w:rsidRDefault="0057160B" w:rsidP="001518B5">
            <w:pPr>
              <w:numPr>
                <w:ilvl w:val="0"/>
                <w:numId w:val="12"/>
              </w:numPr>
              <w:rPr>
                <w:rFonts w:ascii="Arial" w:hAnsi="Arial" w:cs="Arial"/>
              </w:rPr>
            </w:pPr>
          </w:p>
        </w:tc>
        <w:tc>
          <w:tcPr>
            <w:tcW w:w="8804" w:type="dxa"/>
            <w:gridSpan w:val="3"/>
          </w:tcPr>
          <w:p w:rsidR="0057160B" w:rsidRPr="002C4C63" w:rsidRDefault="0057160B" w:rsidP="001518B5">
            <w:pPr>
              <w:jc w:val="both"/>
              <w:rPr>
                <w:rFonts w:ascii="Arial" w:hAnsi="Arial" w:cs="Arial"/>
                <w:b/>
              </w:rPr>
            </w:pPr>
            <w:r w:rsidRPr="002C4C63">
              <w:rPr>
                <w:rFonts w:ascii="Arial" w:hAnsi="Arial" w:cs="Arial"/>
                <w:b/>
              </w:rPr>
              <w:t>WARDS AFFECTED</w:t>
            </w:r>
          </w:p>
          <w:p w:rsidR="0057160B" w:rsidRPr="002C4C63" w:rsidRDefault="0057160B" w:rsidP="001518B5">
            <w:pPr>
              <w:jc w:val="both"/>
              <w:rPr>
                <w:rFonts w:ascii="Arial" w:hAnsi="Arial" w:cs="Arial"/>
              </w:rPr>
            </w:pPr>
          </w:p>
        </w:tc>
      </w:tr>
      <w:tr w:rsidR="0057160B" w:rsidRPr="002C4C63" w:rsidTr="0057160B">
        <w:trPr>
          <w:gridBefore w:val="1"/>
          <w:wBefore w:w="80" w:type="dxa"/>
        </w:trPr>
        <w:tc>
          <w:tcPr>
            <w:tcW w:w="776" w:type="dxa"/>
          </w:tcPr>
          <w:p w:rsidR="0057160B" w:rsidRPr="002C4C63" w:rsidRDefault="0057160B" w:rsidP="001518B5">
            <w:pPr>
              <w:numPr>
                <w:ilvl w:val="0"/>
                <w:numId w:val="12"/>
              </w:numPr>
              <w:rPr>
                <w:rFonts w:ascii="Arial" w:hAnsi="Arial" w:cs="Arial"/>
              </w:rPr>
            </w:pPr>
          </w:p>
        </w:tc>
        <w:tc>
          <w:tcPr>
            <w:tcW w:w="8804" w:type="dxa"/>
            <w:gridSpan w:val="3"/>
          </w:tcPr>
          <w:p w:rsidR="0057160B" w:rsidRPr="002C4C63" w:rsidRDefault="0057160B" w:rsidP="001518B5">
            <w:pPr>
              <w:jc w:val="both"/>
              <w:rPr>
                <w:rFonts w:ascii="Arial" w:hAnsi="Arial" w:cs="Arial"/>
              </w:rPr>
            </w:pPr>
            <w:r w:rsidRPr="009F284F">
              <w:rPr>
                <w:rFonts w:ascii="Arial" w:hAnsi="Arial" w:cs="Arial"/>
              </w:rPr>
              <w:t>Old Dalby, Frisby, Waltham on the Wolds, Wymondham, Long Clawson</w:t>
            </w:r>
            <w:r>
              <w:rPr>
                <w:rFonts w:ascii="Arial" w:hAnsi="Arial" w:cs="Arial"/>
              </w:rPr>
              <w:t xml:space="preserve"> and </w:t>
            </w:r>
            <w:proofErr w:type="spellStart"/>
            <w:r>
              <w:rPr>
                <w:rFonts w:ascii="Arial" w:hAnsi="Arial" w:cs="Arial"/>
              </w:rPr>
              <w:t>Stathe</w:t>
            </w:r>
            <w:r w:rsidRPr="009F284F">
              <w:rPr>
                <w:rFonts w:ascii="Arial" w:hAnsi="Arial" w:cs="Arial"/>
              </w:rPr>
              <w:t>rn</w:t>
            </w:r>
            <w:proofErr w:type="spellEnd"/>
            <w:r w:rsidRPr="009F284F">
              <w:rPr>
                <w:rFonts w:ascii="Arial" w:hAnsi="Arial" w:cs="Arial"/>
              </w:rPr>
              <w:t xml:space="preserve">.  </w:t>
            </w:r>
          </w:p>
        </w:tc>
      </w:tr>
      <w:tr w:rsidR="0098341A" w:rsidRPr="002C4C63" w:rsidTr="0057160B">
        <w:trPr>
          <w:gridBefore w:val="1"/>
          <w:wBefore w:w="80" w:type="dxa"/>
        </w:trPr>
        <w:tc>
          <w:tcPr>
            <w:tcW w:w="776" w:type="dxa"/>
          </w:tcPr>
          <w:p w:rsidR="0098341A" w:rsidRPr="002C4C63" w:rsidRDefault="0098341A" w:rsidP="00A36B44">
            <w:pPr>
              <w:rPr>
                <w:rFonts w:ascii="Arial" w:hAnsi="Arial" w:cs="Arial"/>
              </w:rPr>
            </w:pPr>
          </w:p>
        </w:tc>
        <w:tc>
          <w:tcPr>
            <w:tcW w:w="8804" w:type="dxa"/>
            <w:gridSpan w:val="3"/>
          </w:tcPr>
          <w:p w:rsidR="0057160B" w:rsidRDefault="0057160B" w:rsidP="0057160B">
            <w:pPr>
              <w:jc w:val="both"/>
              <w:rPr>
                <w:rFonts w:ascii="Arial" w:hAnsi="Arial" w:cs="Arial"/>
                <w:sz w:val="22"/>
                <w:szCs w:val="22"/>
              </w:rPr>
            </w:pPr>
          </w:p>
          <w:p w:rsidR="0057160B" w:rsidRDefault="0057160B" w:rsidP="0057160B">
            <w:pPr>
              <w:jc w:val="both"/>
              <w:rPr>
                <w:rFonts w:ascii="Arial" w:hAnsi="Arial" w:cs="Arial"/>
                <w:sz w:val="22"/>
                <w:szCs w:val="22"/>
              </w:rPr>
            </w:pPr>
          </w:p>
          <w:p w:rsidR="0057160B" w:rsidRPr="006C37B1" w:rsidRDefault="00DF052A" w:rsidP="0057160B">
            <w:pPr>
              <w:jc w:val="both"/>
              <w:rPr>
                <w:rFonts w:ascii="Arial" w:hAnsi="Arial" w:cs="Arial"/>
                <w:sz w:val="20"/>
                <w:szCs w:val="20"/>
              </w:rPr>
            </w:pPr>
            <w:r w:rsidRPr="006C37B1">
              <w:rPr>
                <w:rFonts w:ascii="Arial" w:hAnsi="Arial" w:cs="Arial"/>
                <w:sz w:val="20"/>
                <w:szCs w:val="20"/>
              </w:rPr>
              <w:t xml:space="preserve">Contact Officer </w:t>
            </w:r>
            <w:r w:rsidR="0057160B" w:rsidRPr="006C37B1">
              <w:rPr>
                <w:rFonts w:ascii="Arial" w:hAnsi="Arial" w:cs="Arial"/>
                <w:sz w:val="20"/>
                <w:szCs w:val="20"/>
              </w:rPr>
              <w:t>J Worley, Assistant Director of Regulatory Services and Strategic Planning</w:t>
            </w:r>
          </w:p>
          <w:p w:rsidR="0057160B" w:rsidRPr="006C37B1" w:rsidRDefault="0057160B" w:rsidP="0057160B">
            <w:pPr>
              <w:jc w:val="both"/>
              <w:rPr>
                <w:rFonts w:ascii="Arial" w:hAnsi="Arial" w:cs="Arial"/>
                <w:sz w:val="20"/>
                <w:szCs w:val="20"/>
              </w:rPr>
            </w:pPr>
          </w:p>
          <w:p w:rsidR="0057160B" w:rsidRPr="006C37B1" w:rsidRDefault="006C37B1" w:rsidP="0057160B">
            <w:pPr>
              <w:jc w:val="both"/>
              <w:rPr>
                <w:rFonts w:ascii="Arial" w:hAnsi="Arial" w:cs="Arial"/>
                <w:sz w:val="20"/>
                <w:szCs w:val="20"/>
              </w:rPr>
            </w:pPr>
            <w:r>
              <w:rPr>
                <w:rFonts w:ascii="Arial" w:hAnsi="Arial" w:cs="Arial"/>
                <w:sz w:val="20"/>
                <w:szCs w:val="20"/>
              </w:rPr>
              <w:t>Date:</w:t>
            </w:r>
            <w:r>
              <w:rPr>
                <w:rFonts w:ascii="Arial" w:hAnsi="Arial" w:cs="Arial"/>
                <w:sz w:val="20"/>
                <w:szCs w:val="20"/>
              </w:rPr>
              <w:tab/>
              <w:t xml:space="preserve">25th May </w:t>
            </w:r>
            <w:r w:rsidR="0057160B" w:rsidRPr="006C37B1">
              <w:rPr>
                <w:rFonts w:ascii="Arial" w:hAnsi="Arial" w:cs="Arial"/>
                <w:sz w:val="20"/>
                <w:szCs w:val="20"/>
              </w:rPr>
              <w:t xml:space="preserve"> 2018 </w:t>
            </w:r>
          </w:p>
          <w:p w:rsidR="0057160B" w:rsidRPr="006C37B1" w:rsidRDefault="0057160B" w:rsidP="0057160B">
            <w:pPr>
              <w:jc w:val="both"/>
              <w:rPr>
                <w:rFonts w:ascii="Arial" w:hAnsi="Arial" w:cs="Arial"/>
                <w:sz w:val="20"/>
                <w:szCs w:val="20"/>
              </w:rPr>
            </w:pPr>
            <w:r w:rsidRPr="006C37B1">
              <w:rPr>
                <w:rFonts w:ascii="Arial" w:hAnsi="Arial" w:cs="Arial"/>
                <w:sz w:val="20"/>
                <w:szCs w:val="20"/>
              </w:rPr>
              <w:tab/>
            </w:r>
          </w:p>
          <w:p w:rsidR="0057160B" w:rsidRPr="006C37B1" w:rsidRDefault="0057160B" w:rsidP="0057160B">
            <w:pPr>
              <w:jc w:val="both"/>
              <w:rPr>
                <w:rFonts w:ascii="Arial" w:hAnsi="Arial" w:cs="Arial"/>
                <w:sz w:val="20"/>
                <w:szCs w:val="20"/>
              </w:rPr>
            </w:pPr>
            <w:r w:rsidRPr="006C37B1">
              <w:rPr>
                <w:rFonts w:ascii="Arial" w:hAnsi="Arial" w:cs="Arial"/>
                <w:sz w:val="20"/>
                <w:szCs w:val="20"/>
              </w:rPr>
              <w:tab/>
            </w:r>
          </w:p>
          <w:p w:rsidR="00DF052A" w:rsidRPr="006C37B1" w:rsidRDefault="0057160B" w:rsidP="00DF052A">
            <w:pPr>
              <w:jc w:val="both"/>
              <w:rPr>
                <w:rFonts w:ascii="Arial" w:hAnsi="Arial" w:cs="Arial"/>
                <w:sz w:val="20"/>
                <w:szCs w:val="20"/>
              </w:rPr>
            </w:pPr>
            <w:r w:rsidRPr="006C37B1">
              <w:rPr>
                <w:rFonts w:ascii="Arial" w:hAnsi="Arial" w:cs="Arial"/>
                <w:sz w:val="20"/>
                <w:szCs w:val="20"/>
              </w:rPr>
              <w:t>Background Papers:</w:t>
            </w:r>
            <w:r w:rsidRPr="006C37B1">
              <w:rPr>
                <w:rFonts w:ascii="Arial" w:hAnsi="Arial" w:cs="Arial"/>
                <w:sz w:val="20"/>
                <w:szCs w:val="20"/>
              </w:rPr>
              <w:tab/>
            </w:r>
          </w:p>
          <w:p w:rsidR="0057160B" w:rsidRPr="006C37B1" w:rsidRDefault="00DF052A" w:rsidP="00DF052A">
            <w:pPr>
              <w:jc w:val="both"/>
              <w:rPr>
                <w:rFonts w:ascii="Arial" w:hAnsi="Arial" w:cs="Arial"/>
                <w:sz w:val="20"/>
                <w:szCs w:val="20"/>
              </w:rPr>
            </w:pPr>
            <w:r w:rsidRPr="006C37B1">
              <w:rPr>
                <w:rFonts w:ascii="Arial" w:hAnsi="Arial" w:cs="Arial"/>
                <w:sz w:val="20"/>
                <w:szCs w:val="20"/>
              </w:rPr>
              <w:t>(</w:t>
            </w:r>
            <w:proofErr w:type="spellStart"/>
            <w:r w:rsidRPr="006C37B1">
              <w:rPr>
                <w:rFonts w:ascii="Arial" w:hAnsi="Arial" w:cs="Arial"/>
                <w:sz w:val="20"/>
                <w:szCs w:val="20"/>
              </w:rPr>
              <w:t>i</w:t>
            </w:r>
            <w:proofErr w:type="spellEnd"/>
            <w:r w:rsidRPr="006C37B1">
              <w:rPr>
                <w:rFonts w:ascii="Arial" w:hAnsi="Arial" w:cs="Arial"/>
                <w:sz w:val="20"/>
                <w:szCs w:val="20"/>
              </w:rPr>
              <w:t xml:space="preserve">) </w:t>
            </w:r>
            <w:r w:rsidR="0057160B" w:rsidRPr="006C37B1">
              <w:rPr>
                <w:rFonts w:ascii="Arial" w:hAnsi="Arial" w:cs="Arial"/>
                <w:sz w:val="20"/>
                <w:szCs w:val="20"/>
              </w:rPr>
              <w:t>Neighbourhood Plans (Referendum Versions) for</w:t>
            </w:r>
          </w:p>
          <w:p w:rsidR="0057160B" w:rsidRPr="006C37B1" w:rsidRDefault="0057160B" w:rsidP="0057160B">
            <w:pPr>
              <w:jc w:val="both"/>
              <w:rPr>
                <w:rFonts w:ascii="Arial" w:hAnsi="Arial" w:cs="Arial"/>
                <w:sz w:val="20"/>
                <w:szCs w:val="20"/>
              </w:rPr>
            </w:pPr>
            <w:r w:rsidRPr="006C37B1">
              <w:rPr>
                <w:rFonts w:ascii="Arial" w:hAnsi="Arial" w:cs="Arial"/>
                <w:sz w:val="20"/>
                <w:szCs w:val="20"/>
              </w:rPr>
              <w:t xml:space="preserve"> -Wymondham</w:t>
            </w:r>
          </w:p>
          <w:p w:rsidR="0057160B" w:rsidRPr="006C37B1" w:rsidRDefault="0057160B" w:rsidP="0057160B">
            <w:pPr>
              <w:jc w:val="both"/>
              <w:rPr>
                <w:rFonts w:ascii="Arial" w:hAnsi="Arial" w:cs="Arial"/>
                <w:sz w:val="20"/>
                <w:szCs w:val="20"/>
              </w:rPr>
            </w:pPr>
            <w:r w:rsidRPr="006C37B1">
              <w:rPr>
                <w:rFonts w:ascii="Arial" w:hAnsi="Arial" w:cs="Arial"/>
                <w:sz w:val="20"/>
                <w:szCs w:val="20"/>
              </w:rPr>
              <w:t xml:space="preserve">-Clawson, Hose and </w:t>
            </w:r>
            <w:proofErr w:type="spellStart"/>
            <w:r w:rsidRPr="006C37B1">
              <w:rPr>
                <w:rFonts w:ascii="Arial" w:hAnsi="Arial" w:cs="Arial"/>
                <w:sz w:val="20"/>
                <w:szCs w:val="20"/>
              </w:rPr>
              <w:t>Harby</w:t>
            </w:r>
            <w:proofErr w:type="spellEnd"/>
          </w:p>
          <w:p w:rsidR="0057160B" w:rsidRPr="006C37B1" w:rsidRDefault="0057160B" w:rsidP="0057160B">
            <w:pPr>
              <w:jc w:val="both"/>
              <w:rPr>
                <w:rFonts w:ascii="Arial" w:hAnsi="Arial" w:cs="Arial"/>
                <w:sz w:val="20"/>
                <w:szCs w:val="20"/>
              </w:rPr>
            </w:pPr>
            <w:r w:rsidRPr="006C37B1">
              <w:rPr>
                <w:rFonts w:ascii="Arial" w:hAnsi="Arial" w:cs="Arial"/>
                <w:sz w:val="20"/>
                <w:szCs w:val="20"/>
              </w:rPr>
              <w:t>-Broughton and Dalby</w:t>
            </w:r>
          </w:p>
          <w:p w:rsidR="0057160B" w:rsidRPr="006C37B1" w:rsidRDefault="0057160B" w:rsidP="0057160B">
            <w:pPr>
              <w:jc w:val="both"/>
              <w:rPr>
                <w:rFonts w:ascii="Arial" w:hAnsi="Arial" w:cs="Arial"/>
                <w:sz w:val="20"/>
                <w:szCs w:val="20"/>
              </w:rPr>
            </w:pPr>
            <w:r w:rsidRPr="006C37B1">
              <w:rPr>
                <w:rFonts w:ascii="Arial" w:hAnsi="Arial" w:cs="Arial"/>
                <w:sz w:val="20"/>
                <w:szCs w:val="20"/>
              </w:rPr>
              <w:t>-Waltham on the Wolds and Thorpe Arnold</w:t>
            </w:r>
          </w:p>
          <w:p w:rsidR="0057160B" w:rsidRPr="006C37B1" w:rsidRDefault="0057160B" w:rsidP="0057160B">
            <w:pPr>
              <w:jc w:val="both"/>
              <w:rPr>
                <w:rFonts w:ascii="Arial" w:hAnsi="Arial" w:cs="Arial"/>
                <w:sz w:val="20"/>
                <w:szCs w:val="20"/>
              </w:rPr>
            </w:pPr>
            <w:r w:rsidRPr="006C37B1">
              <w:rPr>
                <w:rFonts w:ascii="Arial" w:hAnsi="Arial" w:cs="Arial"/>
                <w:sz w:val="20"/>
                <w:szCs w:val="20"/>
              </w:rPr>
              <w:t xml:space="preserve">-Frisby </w:t>
            </w:r>
          </w:p>
          <w:p w:rsidR="0057160B" w:rsidRPr="006C37B1" w:rsidRDefault="0057160B" w:rsidP="0057160B">
            <w:pPr>
              <w:jc w:val="both"/>
              <w:rPr>
                <w:rFonts w:ascii="Arial" w:hAnsi="Arial" w:cs="Arial"/>
                <w:sz w:val="20"/>
                <w:szCs w:val="20"/>
              </w:rPr>
            </w:pPr>
          </w:p>
          <w:p w:rsidR="0057160B" w:rsidRPr="006C37B1" w:rsidRDefault="00DF052A" w:rsidP="0057160B">
            <w:pPr>
              <w:jc w:val="both"/>
              <w:rPr>
                <w:rFonts w:ascii="Arial" w:hAnsi="Arial" w:cs="Arial"/>
                <w:sz w:val="20"/>
                <w:szCs w:val="20"/>
              </w:rPr>
            </w:pPr>
            <w:r w:rsidRPr="006C37B1">
              <w:rPr>
                <w:rFonts w:ascii="Arial" w:hAnsi="Arial" w:cs="Arial"/>
                <w:sz w:val="20"/>
                <w:szCs w:val="20"/>
              </w:rPr>
              <w:t xml:space="preserve"> (ii) </w:t>
            </w:r>
            <w:r w:rsidR="0057160B" w:rsidRPr="006C37B1">
              <w:rPr>
                <w:rFonts w:ascii="Arial" w:hAnsi="Arial" w:cs="Arial"/>
                <w:sz w:val="20"/>
                <w:szCs w:val="20"/>
              </w:rPr>
              <w:t xml:space="preserve">Reports to MEEA  Committee re the above  </w:t>
            </w:r>
          </w:p>
          <w:p w:rsidR="0098341A" w:rsidRPr="00117AA8" w:rsidRDefault="0098341A" w:rsidP="007600E0">
            <w:pPr>
              <w:jc w:val="both"/>
              <w:rPr>
                <w:rFonts w:ascii="Arial" w:hAnsi="Arial" w:cs="Arial"/>
                <w:sz w:val="22"/>
                <w:szCs w:val="22"/>
              </w:rPr>
            </w:pPr>
          </w:p>
        </w:tc>
      </w:tr>
      <w:tr w:rsidR="0098341A" w:rsidRPr="002C4C63" w:rsidTr="0057160B">
        <w:trPr>
          <w:gridBefore w:val="1"/>
          <w:wBefore w:w="80" w:type="dxa"/>
        </w:trPr>
        <w:tc>
          <w:tcPr>
            <w:tcW w:w="776" w:type="dxa"/>
          </w:tcPr>
          <w:p w:rsidR="0098341A" w:rsidRPr="002C4C63" w:rsidRDefault="0098341A" w:rsidP="00A36B44">
            <w:pPr>
              <w:rPr>
                <w:rFonts w:ascii="Arial" w:hAnsi="Arial" w:cs="Arial"/>
              </w:rPr>
            </w:pPr>
          </w:p>
        </w:tc>
        <w:tc>
          <w:tcPr>
            <w:tcW w:w="8804" w:type="dxa"/>
            <w:gridSpan w:val="3"/>
          </w:tcPr>
          <w:p w:rsidR="0098341A" w:rsidRPr="00117AA8" w:rsidRDefault="0098341A" w:rsidP="00A67E92">
            <w:pPr>
              <w:jc w:val="both"/>
              <w:rPr>
                <w:rFonts w:ascii="Arial" w:hAnsi="Arial" w:cs="Arial"/>
                <w:sz w:val="22"/>
                <w:szCs w:val="22"/>
              </w:rPr>
            </w:pPr>
          </w:p>
        </w:tc>
      </w:tr>
      <w:tr w:rsidR="0098341A" w:rsidRPr="002C4C63" w:rsidTr="0057160B">
        <w:trPr>
          <w:gridBefore w:val="1"/>
          <w:wBefore w:w="80" w:type="dxa"/>
          <w:trHeight w:val="169"/>
        </w:trPr>
        <w:tc>
          <w:tcPr>
            <w:tcW w:w="776" w:type="dxa"/>
          </w:tcPr>
          <w:p w:rsidR="0098341A" w:rsidRPr="002C4C63" w:rsidRDefault="0098341A" w:rsidP="00157B0D">
            <w:pPr>
              <w:rPr>
                <w:rFonts w:ascii="Arial" w:hAnsi="Arial" w:cs="Arial"/>
              </w:rPr>
            </w:pPr>
          </w:p>
        </w:tc>
        <w:tc>
          <w:tcPr>
            <w:tcW w:w="8804" w:type="dxa"/>
            <w:gridSpan w:val="3"/>
          </w:tcPr>
          <w:p w:rsidR="0098341A" w:rsidRPr="00117AA8" w:rsidRDefault="0098341A" w:rsidP="007600E0">
            <w:pPr>
              <w:jc w:val="both"/>
              <w:rPr>
                <w:rFonts w:ascii="Arial" w:hAnsi="Arial" w:cs="Arial"/>
                <w:sz w:val="22"/>
                <w:szCs w:val="22"/>
              </w:rPr>
            </w:pPr>
          </w:p>
        </w:tc>
      </w:tr>
      <w:tr w:rsidR="0098341A" w:rsidRPr="002C4C63" w:rsidTr="0057160B">
        <w:trPr>
          <w:gridBefore w:val="1"/>
          <w:wBefore w:w="80" w:type="dxa"/>
        </w:trPr>
        <w:tc>
          <w:tcPr>
            <w:tcW w:w="776" w:type="dxa"/>
          </w:tcPr>
          <w:p w:rsidR="0098341A" w:rsidRPr="002C4C63" w:rsidRDefault="0098341A" w:rsidP="00F23F9F">
            <w:pPr>
              <w:rPr>
                <w:rFonts w:ascii="Arial" w:hAnsi="Arial" w:cs="Arial"/>
              </w:rPr>
            </w:pPr>
          </w:p>
        </w:tc>
        <w:tc>
          <w:tcPr>
            <w:tcW w:w="8804" w:type="dxa"/>
            <w:gridSpan w:val="3"/>
          </w:tcPr>
          <w:p w:rsidR="0098341A" w:rsidRPr="00117AA8" w:rsidRDefault="0098341A" w:rsidP="007600E0">
            <w:pPr>
              <w:jc w:val="both"/>
              <w:rPr>
                <w:rFonts w:ascii="Arial" w:hAnsi="Arial" w:cs="Arial"/>
                <w:sz w:val="22"/>
                <w:szCs w:val="22"/>
              </w:rPr>
            </w:pPr>
          </w:p>
        </w:tc>
      </w:tr>
      <w:tr w:rsidR="0098341A" w:rsidRPr="002C4C63" w:rsidTr="0057160B">
        <w:trPr>
          <w:gridBefore w:val="1"/>
          <w:wBefore w:w="80" w:type="dxa"/>
        </w:trPr>
        <w:tc>
          <w:tcPr>
            <w:tcW w:w="776" w:type="dxa"/>
          </w:tcPr>
          <w:p w:rsidR="0098341A" w:rsidRPr="002C4C63" w:rsidRDefault="0098341A" w:rsidP="00F23F9F">
            <w:pPr>
              <w:rPr>
                <w:rFonts w:ascii="Arial" w:hAnsi="Arial" w:cs="Arial"/>
              </w:rPr>
            </w:pPr>
          </w:p>
        </w:tc>
        <w:tc>
          <w:tcPr>
            <w:tcW w:w="8804" w:type="dxa"/>
            <w:gridSpan w:val="3"/>
          </w:tcPr>
          <w:p w:rsidR="0098341A" w:rsidRPr="00117AA8" w:rsidRDefault="0098341A" w:rsidP="0093607A">
            <w:pPr>
              <w:jc w:val="both"/>
              <w:rPr>
                <w:rFonts w:ascii="Arial" w:hAnsi="Arial" w:cs="Arial"/>
                <w:sz w:val="22"/>
                <w:szCs w:val="22"/>
              </w:rPr>
            </w:pPr>
          </w:p>
        </w:tc>
      </w:tr>
      <w:tr w:rsidR="007F51A4" w:rsidRPr="002C4C63" w:rsidTr="0057160B">
        <w:tblPrEx>
          <w:tblCellMar>
            <w:left w:w="108" w:type="dxa"/>
            <w:right w:w="108" w:type="dxa"/>
          </w:tblCellMar>
        </w:tblPrEx>
        <w:trPr>
          <w:gridAfter w:val="1"/>
          <w:wAfter w:w="54" w:type="dxa"/>
          <w:trHeight w:val="95"/>
        </w:trPr>
        <w:tc>
          <w:tcPr>
            <w:tcW w:w="1908" w:type="dxa"/>
            <w:gridSpan w:val="3"/>
          </w:tcPr>
          <w:p w:rsidR="007F51A4" w:rsidRPr="002C4C63" w:rsidRDefault="007F51A4" w:rsidP="007F51A4">
            <w:pPr>
              <w:rPr>
                <w:rFonts w:ascii="Arial" w:hAnsi="Arial" w:cs="Arial"/>
                <w:sz w:val="18"/>
                <w:szCs w:val="18"/>
              </w:rPr>
            </w:pPr>
          </w:p>
        </w:tc>
        <w:tc>
          <w:tcPr>
            <w:tcW w:w="7698" w:type="dxa"/>
          </w:tcPr>
          <w:p w:rsidR="005A63A2" w:rsidRPr="002C4C63" w:rsidRDefault="005A63A2" w:rsidP="000E3431">
            <w:pPr>
              <w:rPr>
                <w:rFonts w:ascii="Arial" w:hAnsi="Arial" w:cs="Arial"/>
                <w:sz w:val="18"/>
                <w:szCs w:val="18"/>
              </w:rPr>
            </w:pPr>
          </w:p>
        </w:tc>
      </w:tr>
      <w:tr w:rsidR="007F51A4" w:rsidRPr="002C4C63" w:rsidTr="0057160B">
        <w:tblPrEx>
          <w:tblCellMar>
            <w:left w:w="108" w:type="dxa"/>
            <w:right w:w="108" w:type="dxa"/>
          </w:tblCellMar>
        </w:tblPrEx>
        <w:trPr>
          <w:gridAfter w:val="1"/>
          <w:wAfter w:w="54" w:type="dxa"/>
        </w:trPr>
        <w:tc>
          <w:tcPr>
            <w:tcW w:w="1908" w:type="dxa"/>
            <w:gridSpan w:val="3"/>
          </w:tcPr>
          <w:p w:rsidR="007F51A4" w:rsidRPr="002C4C63" w:rsidRDefault="007F51A4" w:rsidP="007F51A4">
            <w:pPr>
              <w:rPr>
                <w:rFonts w:ascii="Arial" w:hAnsi="Arial" w:cs="Arial"/>
                <w:sz w:val="18"/>
                <w:szCs w:val="18"/>
              </w:rPr>
            </w:pPr>
          </w:p>
        </w:tc>
        <w:tc>
          <w:tcPr>
            <w:tcW w:w="7698" w:type="dxa"/>
          </w:tcPr>
          <w:p w:rsidR="007F51A4" w:rsidRPr="002C4C63" w:rsidRDefault="007F51A4" w:rsidP="00B923DA">
            <w:pPr>
              <w:rPr>
                <w:rFonts w:ascii="Arial" w:hAnsi="Arial" w:cs="Arial"/>
                <w:sz w:val="18"/>
                <w:szCs w:val="18"/>
              </w:rPr>
            </w:pPr>
          </w:p>
        </w:tc>
      </w:tr>
      <w:tr w:rsidR="007F51A4" w:rsidRPr="002C4C63" w:rsidTr="0057160B">
        <w:tblPrEx>
          <w:tblCellMar>
            <w:left w:w="108" w:type="dxa"/>
            <w:right w:w="108" w:type="dxa"/>
          </w:tblCellMar>
        </w:tblPrEx>
        <w:trPr>
          <w:gridAfter w:val="1"/>
          <w:wAfter w:w="54" w:type="dxa"/>
        </w:trPr>
        <w:tc>
          <w:tcPr>
            <w:tcW w:w="1908" w:type="dxa"/>
            <w:gridSpan w:val="3"/>
          </w:tcPr>
          <w:p w:rsidR="007F51A4" w:rsidRPr="002C4C63" w:rsidRDefault="007F51A4" w:rsidP="007F51A4">
            <w:pPr>
              <w:rPr>
                <w:rFonts w:ascii="Arial" w:hAnsi="Arial" w:cs="Arial"/>
                <w:sz w:val="18"/>
                <w:szCs w:val="18"/>
              </w:rPr>
            </w:pPr>
          </w:p>
        </w:tc>
        <w:tc>
          <w:tcPr>
            <w:tcW w:w="7698" w:type="dxa"/>
          </w:tcPr>
          <w:p w:rsidR="007F51A4" w:rsidRPr="002C4C63" w:rsidRDefault="007F51A4" w:rsidP="007F51A4">
            <w:pPr>
              <w:rPr>
                <w:rFonts w:ascii="Arial" w:hAnsi="Arial" w:cs="Arial"/>
                <w:sz w:val="18"/>
                <w:szCs w:val="18"/>
              </w:rPr>
            </w:pPr>
          </w:p>
        </w:tc>
      </w:tr>
      <w:tr w:rsidR="007F51A4" w:rsidRPr="002C4C63" w:rsidTr="0057160B">
        <w:tblPrEx>
          <w:tblCellMar>
            <w:left w:w="108" w:type="dxa"/>
            <w:right w:w="108" w:type="dxa"/>
          </w:tblCellMar>
        </w:tblPrEx>
        <w:trPr>
          <w:gridAfter w:val="1"/>
          <w:wAfter w:w="54" w:type="dxa"/>
        </w:trPr>
        <w:tc>
          <w:tcPr>
            <w:tcW w:w="1908" w:type="dxa"/>
            <w:gridSpan w:val="3"/>
          </w:tcPr>
          <w:p w:rsidR="007F51A4" w:rsidRPr="002C4C63" w:rsidRDefault="007F51A4" w:rsidP="007F51A4">
            <w:pPr>
              <w:rPr>
                <w:rFonts w:ascii="Arial" w:hAnsi="Arial" w:cs="Arial"/>
                <w:sz w:val="18"/>
                <w:szCs w:val="18"/>
              </w:rPr>
            </w:pPr>
          </w:p>
        </w:tc>
        <w:tc>
          <w:tcPr>
            <w:tcW w:w="7698" w:type="dxa"/>
          </w:tcPr>
          <w:p w:rsidR="00A43EB2" w:rsidRPr="009D53E0" w:rsidRDefault="00A43EB2" w:rsidP="009D53E0">
            <w:pPr>
              <w:rPr>
                <w:rFonts w:ascii="Arial" w:hAnsi="Arial" w:cs="Arial"/>
                <w:sz w:val="18"/>
                <w:szCs w:val="18"/>
              </w:rPr>
            </w:pPr>
          </w:p>
        </w:tc>
      </w:tr>
      <w:tr w:rsidR="007F51A4" w:rsidRPr="002C4C63" w:rsidTr="0057160B">
        <w:tblPrEx>
          <w:tblCellMar>
            <w:left w:w="108" w:type="dxa"/>
            <w:right w:w="108" w:type="dxa"/>
          </w:tblCellMar>
        </w:tblPrEx>
        <w:trPr>
          <w:gridAfter w:val="1"/>
          <w:wAfter w:w="54" w:type="dxa"/>
        </w:trPr>
        <w:tc>
          <w:tcPr>
            <w:tcW w:w="1908" w:type="dxa"/>
            <w:gridSpan w:val="3"/>
          </w:tcPr>
          <w:p w:rsidR="007F51A4" w:rsidRPr="002C4C63" w:rsidRDefault="007F51A4" w:rsidP="007F51A4">
            <w:pPr>
              <w:rPr>
                <w:rFonts w:ascii="Arial" w:hAnsi="Arial" w:cs="Arial"/>
                <w:sz w:val="18"/>
                <w:szCs w:val="18"/>
              </w:rPr>
            </w:pPr>
          </w:p>
        </w:tc>
        <w:tc>
          <w:tcPr>
            <w:tcW w:w="7698" w:type="dxa"/>
          </w:tcPr>
          <w:p w:rsidR="007F51A4" w:rsidRPr="002C4C63" w:rsidRDefault="007F51A4" w:rsidP="007F51A4">
            <w:pPr>
              <w:rPr>
                <w:rFonts w:ascii="Arial" w:hAnsi="Arial" w:cs="Arial"/>
                <w:sz w:val="18"/>
                <w:szCs w:val="18"/>
              </w:rPr>
            </w:pPr>
          </w:p>
        </w:tc>
      </w:tr>
      <w:tr w:rsidR="007F51A4" w:rsidRPr="002C4C63" w:rsidTr="0057160B">
        <w:tblPrEx>
          <w:tblCellMar>
            <w:left w:w="108" w:type="dxa"/>
            <w:right w:w="108" w:type="dxa"/>
          </w:tblCellMar>
        </w:tblPrEx>
        <w:trPr>
          <w:gridAfter w:val="1"/>
          <w:wAfter w:w="54" w:type="dxa"/>
        </w:trPr>
        <w:tc>
          <w:tcPr>
            <w:tcW w:w="1908" w:type="dxa"/>
            <w:gridSpan w:val="3"/>
          </w:tcPr>
          <w:p w:rsidR="007F51A4" w:rsidRPr="002C4C63" w:rsidRDefault="007F51A4" w:rsidP="007F51A4">
            <w:pPr>
              <w:rPr>
                <w:rFonts w:ascii="Arial" w:hAnsi="Arial" w:cs="Arial"/>
                <w:sz w:val="18"/>
                <w:szCs w:val="18"/>
              </w:rPr>
            </w:pPr>
          </w:p>
        </w:tc>
        <w:tc>
          <w:tcPr>
            <w:tcW w:w="7698" w:type="dxa"/>
          </w:tcPr>
          <w:p w:rsidR="00527ABC" w:rsidRPr="002C4C63" w:rsidRDefault="00527ABC" w:rsidP="00527ABC">
            <w:pPr>
              <w:rPr>
                <w:rFonts w:ascii="Arial" w:hAnsi="Arial" w:cs="Arial"/>
                <w:sz w:val="18"/>
                <w:szCs w:val="18"/>
              </w:rPr>
            </w:pPr>
          </w:p>
        </w:tc>
      </w:tr>
    </w:tbl>
    <w:p w:rsidR="008A42AD" w:rsidRPr="00F47D95" w:rsidRDefault="008A42AD" w:rsidP="00B923DA">
      <w:pPr>
        <w:rPr>
          <w:rFonts w:ascii="Arial" w:hAnsi="Arial" w:cs="Arial"/>
        </w:rPr>
      </w:pPr>
    </w:p>
    <w:sectPr w:rsidR="008A42AD" w:rsidRPr="00F47D95" w:rsidSect="00A43EB2">
      <w:pgSz w:w="11906" w:h="16838"/>
      <w:pgMar w:top="907" w:right="1191" w:bottom="102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02E" w:rsidRDefault="00AB202E" w:rsidP="009D332F">
      <w:r>
        <w:separator/>
      </w:r>
    </w:p>
  </w:endnote>
  <w:endnote w:type="continuationSeparator" w:id="0">
    <w:p w:rsidR="00AB202E" w:rsidRDefault="00AB202E" w:rsidP="009D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02E" w:rsidRDefault="00AB202E" w:rsidP="009D332F">
      <w:r>
        <w:separator/>
      </w:r>
    </w:p>
  </w:footnote>
  <w:footnote w:type="continuationSeparator" w:id="0">
    <w:p w:rsidR="00AB202E" w:rsidRDefault="00AB202E" w:rsidP="009D33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3154"/>
    <w:multiLevelType w:val="multilevel"/>
    <w:tmpl w:val="1368F41C"/>
    <w:lvl w:ilvl="0">
      <w:numFmt w:val="decimal"/>
      <w:lvlText w:val="5.%1"/>
      <w:lvlJc w:val="left"/>
      <w:pPr>
        <w:tabs>
          <w:tab w:val="num" w:pos="720"/>
        </w:tabs>
        <w:ind w:left="720" w:hanging="720"/>
      </w:pPr>
      <w:rPr>
        <w:rFonts w:hint="default"/>
      </w:rPr>
    </w:lvl>
    <w:lvl w:ilvl="1">
      <w:start w:val="1"/>
      <w:numFmt w:val="decimal"/>
      <w:lvlText w:val="%2.0"/>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D31513F"/>
    <w:multiLevelType w:val="multilevel"/>
    <w:tmpl w:val="47EC7C06"/>
    <w:lvl w:ilvl="0">
      <w:numFmt w:val="decimal"/>
      <w:lvlText w:val="12.%1"/>
      <w:lvlJc w:val="left"/>
      <w:pPr>
        <w:tabs>
          <w:tab w:val="num" w:pos="720"/>
        </w:tabs>
        <w:ind w:left="720" w:hanging="720"/>
      </w:pPr>
      <w:rPr>
        <w:rFonts w:hint="default"/>
      </w:rPr>
    </w:lvl>
    <w:lvl w:ilvl="1">
      <w:start w:val="1"/>
      <w:numFmt w:val="decimal"/>
      <w:lvlText w:val="%2.0"/>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C54C9B"/>
    <w:multiLevelType w:val="hybridMultilevel"/>
    <w:tmpl w:val="ED22C8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DE05FF"/>
    <w:multiLevelType w:val="hybridMultilevel"/>
    <w:tmpl w:val="72EEB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8F0F48"/>
    <w:multiLevelType w:val="hybridMultilevel"/>
    <w:tmpl w:val="F0487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5B64FB"/>
    <w:multiLevelType w:val="multilevel"/>
    <w:tmpl w:val="85D6F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5354A0E"/>
    <w:multiLevelType w:val="hybridMultilevel"/>
    <w:tmpl w:val="2CC4C4DC"/>
    <w:lvl w:ilvl="0" w:tplc="B71070F6">
      <w:start w:val="1"/>
      <w:numFmt w:val="lowerLetter"/>
      <w:lvlText w:val="%1)"/>
      <w:lvlJc w:val="left"/>
      <w:pPr>
        <w:ind w:left="870" w:hanging="360"/>
      </w:pPr>
      <w:rPr>
        <w:rFonts w:hint="default"/>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7">
    <w:nsid w:val="18AC27D2"/>
    <w:multiLevelType w:val="multilevel"/>
    <w:tmpl w:val="171AC53A"/>
    <w:lvl w:ilvl="0">
      <w:numFmt w:val="decimal"/>
      <w:lvlText w:val="4.%1"/>
      <w:lvlJc w:val="left"/>
      <w:pPr>
        <w:tabs>
          <w:tab w:val="num" w:pos="720"/>
        </w:tabs>
        <w:ind w:left="720" w:hanging="720"/>
      </w:pPr>
      <w:rPr>
        <w:rFonts w:hint="default"/>
      </w:rPr>
    </w:lvl>
    <w:lvl w:ilvl="1">
      <w:start w:val="1"/>
      <w:numFmt w:val="decimal"/>
      <w:lvlText w:val="%2.0"/>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90B69DC"/>
    <w:multiLevelType w:val="hybridMultilevel"/>
    <w:tmpl w:val="ECF88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2934B2"/>
    <w:multiLevelType w:val="multilevel"/>
    <w:tmpl w:val="8B6E5DE0"/>
    <w:lvl w:ilvl="0">
      <w:numFmt w:val="decimal"/>
      <w:lvlText w:val="1.%1"/>
      <w:lvlJc w:val="left"/>
      <w:pPr>
        <w:tabs>
          <w:tab w:val="num" w:pos="720"/>
        </w:tabs>
        <w:ind w:left="720" w:hanging="720"/>
      </w:pPr>
      <w:rPr>
        <w:rFonts w:hint="default"/>
      </w:rPr>
    </w:lvl>
    <w:lvl w:ilvl="1">
      <w:start w:val="1"/>
      <w:numFmt w:val="decimal"/>
      <w:lvlText w:val="%2.0"/>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D806FD4"/>
    <w:multiLevelType w:val="hybridMultilevel"/>
    <w:tmpl w:val="F446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C1220D"/>
    <w:multiLevelType w:val="multilevel"/>
    <w:tmpl w:val="BCE07AA2"/>
    <w:lvl w:ilvl="0">
      <w:numFmt w:val="decimal"/>
      <w:lvlText w:val="2.%1"/>
      <w:lvlJc w:val="left"/>
      <w:pPr>
        <w:tabs>
          <w:tab w:val="num" w:pos="720"/>
        </w:tabs>
        <w:ind w:left="720" w:hanging="720"/>
      </w:pPr>
      <w:rPr>
        <w:rFonts w:hint="default"/>
      </w:rPr>
    </w:lvl>
    <w:lvl w:ilvl="1">
      <w:start w:val="1"/>
      <w:numFmt w:val="decimal"/>
      <w:lvlText w:val="%2.0"/>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EF42E81"/>
    <w:multiLevelType w:val="hybridMultilevel"/>
    <w:tmpl w:val="9F02B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941DA5"/>
    <w:multiLevelType w:val="hybridMultilevel"/>
    <w:tmpl w:val="A178FDA2"/>
    <w:lvl w:ilvl="0" w:tplc="08090017">
      <w:start w:val="1"/>
      <w:numFmt w:val="lowerLetter"/>
      <w:lvlText w:val="%1)"/>
      <w:lvlJc w:val="left"/>
      <w:pPr>
        <w:ind w:left="64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2D4A2A04"/>
    <w:multiLevelType w:val="multilevel"/>
    <w:tmpl w:val="A96661D8"/>
    <w:lvl w:ilvl="0">
      <w:numFmt w:val="decimal"/>
      <w:lvlText w:val="9.%1"/>
      <w:lvlJc w:val="left"/>
      <w:pPr>
        <w:tabs>
          <w:tab w:val="num" w:pos="720"/>
        </w:tabs>
        <w:ind w:left="720" w:hanging="720"/>
      </w:pPr>
      <w:rPr>
        <w:rFonts w:hint="default"/>
      </w:rPr>
    </w:lvl>
    <w:lvl w:ilvl="1">
      <w:start w:val="1"/>
      <w:numFmt w:val="decimal"/>
      <w:lvlText w:val="%2.0"/>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ED90787"/>
    <w:multiLevelType w:val="hybridMultilevel"/>
    <w:tmpl w:val="F3C2F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6D503D"/>
    <w:multiLevelType w:val="hybridMultilevel"/>
    <w:tmpl w:val="030E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5C62AD"/>
    <w:multiLevelType w:val="hybridMultilevel"/>
    <w:tmpl w:val="A178FDA2"/>
    <w:lvl w:ilvl="0" w:tplc="08090017">
      <w:start w:val="1"/>
      <w:numFmt w:val="lowerLetter"/>
      <w:lvlText w:val="%1)"/>
      <w:lvlJc w:val="left"/>
      <w:pPr>
        <w:ind w:left="64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34F12F73"/>
    <w:multiLevelType w:val="hybridMultilevel"/>
    <w:tmpl w:val="3C920F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BFB5262"/>
    <w:multiLevelType w:val="hybridMultilevel"/>
    <w:tmpl w:val="7294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7D2A1C"/>
    <w:multiLevelType w:val="multilevel"/>
    <w:tmpl w:val="64081D54"/>
    <w:lvl w:ilvl="0">
      <w:start w:val="1"/>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F8751FF"/>
    <w:multiLevelType w:val="multilevel"/>
    <w:tmpl w:val="AEF69870"/>
    <w:lvl w:ilvl="0">
      <w:numFmt w:val="decimal"/>
      <w:lvlText w:val="6.%1"/>
      <w:lvlJc w:val="left"/>
      <w:pPr>
        <w:tabs>
          <w:tab w:val="num" w:pos="720"/>
        </w:tabs>
        <w:ind w:left="720" w:hanging="720"/>
      </w:pPr>
      <w:rPr>
        <w:rFonts w:hint="default"/>
      </w:rPr>
    </w:lvl>
    <w:lvl w:ilvl="1">
      <w:start w:val="1"/>
      <w:numFmt w:val="decimal"/>
      <w:lvlText w:val="%2.0"/>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39E4D59"/>
    <w:multiLevelType w:val="hybridMultilevel"/>
    <w:tmpl w:val="4EEAE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5604D0"/>
    <w:multiLevelType w:val="hybridMultilevel"/>
    <w:tmpl w:val="08282C82"/>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2B66EE"/>
    <w:multiLevelType w:val="multilevel"/>
    <w:tmpl w:val="63A67590"/>
    <w:lvl w:ilvl="0">
      <w:start w:val="2"/>
      <w:numFmt w:val="decimal"/>
      <w:lvlText w:val="%1"/>
      <w:lvlJc w:val="left"/>
      <w:pPr>
        <w:ind w:left="360" w:hanging="360"/>
      </w:pPr>
      <w:rPr>
        <w:rFonts w:hint="default"/>
        <w:b w:val="0"/>
      </w:rPr>
    </w:lvl>
    <w:lvl w:ilvl="1">
      <w:start w:val="1"/>
      <w:numFmt w:val="decimal"/>
      <w:lvlText w:val="%1.%2"/>
      <w:lvlJc w:val="left"/>
      <w:pPr>
        <w:ind w:left="624" w:hanging="624"/>
      </w:pPr>
      <w:rPr>
        <w:rFonts w:hint="default"/>
        <w:b w:val="0"/>
      </w:rPr>
    </w:lvl>
    <w:lvl w:ilvl="2">
      <w:start w:val="1"/>
      <w:numFmt w:val="lowerLetter"/>
      <w:lvlText w:val="%3)"/>
      <w:lvlJc w:val="left"/>
      <w:pPr>
        <w:ind w:left="1146"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4D9C15C7"/>
    <w:multiLevelType w:val="hybridMultilevel"/>
    <w:tmpl w:val="7BF265FE"/>
    <w:lvl w:ilvl="0" w:tplc="F7B218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467F08"/>
    <w:multiLevelType w:val="hybridMultilevel"/>
    <w:tmpl w:val="EC8A0274"/>
    <w:lvl w:ilvl="0" w:tplc="903480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923A6D"/>
    <w:multiLevelType w:val="hybridMultilevel"/>
    <w:tmpl w:val="AD88DC4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8">
    <w:nsid w:val="54B55A5E"/>
    <w:multiLevelType w:val="hybridMultilevel"/>
    <w:tmpl w:val="411C5068"/>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9">
    <w:nsid w:val="564B37FF"/>
    <w:multiLevelType w:val="hybridMultilevel"/>
    <w:tmpl w:val="C4D4A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002604"/>
    <w:multiLevelType w:val="hybridMultilevel"/>
    <w:tmpl w:val="49828AB6"/>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nsid w:val="5B7D0DE5"/>
    <w:multiLevelType w:val="hybridMultilevel"/>
    <w:tmpl w:val="919C85C4"/>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32">
    <w:nsid w:val="5D030E28"/>
    <w:multiLevelType w:val="hybridMultilevel"/>
    <w:tmpl w:val="CC820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2465A98"/>
    <w:multiLevelType w:val="multilevel"/>
    <w:tmpl w:val="4FEED83C"/>
    <w:lvl w:ilvl="0">
      <w:numFmt w:val="decimal"/>
      <w:lvlText w:val="8.%1"/>
      <w:lvlJc w:val="left"/>
      <w:pPr>
        <w:tabs>
          <w:tab w:val="num" w:pos="720"/>
        </w:tabs>
        <w:ind w:left="720" w:hanging="720"/>
      </w:pPr>
      <w:rPr>
        <w:rFonts w:hint="default"/>
      </w:rPr>
    </w:lvl>
    <w:lvl w:ilvl="1">
      <w:start w:val="1"/>
      <w:numFmt w:val="decimal"/>
      <w:lvlText w:val="%2.0"/>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8BD79E3"/>
    <w:multiLevelType w:val="multilevel"/>
    <w:tmpl w:val="6D027322"/>
    <w:lvl w:ilvl="0">
      <w:numFmt w:val="decimal"/>
      <w:lvlText w:val="10.%1"/>
      <w:lvlJc w:val="left"/>
      <w:pPr>
        <w:tabs>
          <w:tab w:val="num" w:pos="720"/>
        </w:tabs>
        <w:ind w:left="720" w:hanging="720"/>
      </w:pPr>
      <w:rPr>
        <w:rFonts w:hint="default"/>
      </w:rPr>
    </w:lvl>
    <w:lvl w:ilvl="1">
      <w:start w:val="1"/>
      <w:numFmt w:val="decimal"/>
      <w:lvlText w:val="%2.0"/>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4AD5CD9"/>
    <w:multiLevelType w:val="multilevel"/>
    <w:tmpl w:val="3D14B7EE"/>
    <w:lvl w:ilvl="0">
      <w:numFmt w:val="decimal"/>
      <w:lvlText w:val="11.%1"/>
      <w:lvlJc w:val="left"/>
      <w:pPr>
        <w:tabs>
          <w:tab w:val="num" w:pos="720"/>
        </w:tabs>
        <w:ind w:left="720" w:hanging="720"/>
      </w:pPr>
      <w:rPr>
        <w:rFonts w:hint="default"/>
      </w:rPr>
    </w:lvl>
    <w:lvl w:ilvl="1">
      <w:start w:val="1"/>
      <w:numFmt w:val="decimal"/>
      <w:lvlText w:val="%2.0"/>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A5977A8"/>
    <w:multiLevelType w:val="hybridMultilevel"/>
    <w:tmpl w:val="79842C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B833700"/>
    <w:multiLevelType w:val="hybridMultilevel"/>
    <w:tmpl w:val="DDC2F44C"/>
    <w:lvl w:ilvl="0" w:tplc="EBEEC64C">
      <w:start w:val="1"/>
      <w:numFmt w:val="lowerLetter"/>
      <w:lvlText w:val="%1)"/>
      <w:lvlJc w:val="left"/>
      <w:pPr>
        <w:ind w:left="984" w:hanging="360"/>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38">
    <w:nsid w:val="7D7139BB"/>
    <w:multiLevelType w:val="multilevel"/>
    <w:tmpl w:val="BC52306E"/>
    <w:lvl w:ilvl="0">
      <w:numFmt w:val="decimal"/>
      <w:lvlText w:val="7.%1"/>
      <w:lvlJc w:val="left"/>
      <w:pPr>
        <w:tabs>
          <w:tab w:val="num" w:pos="720"/>
        </w:tabs>
        <w:ind w:left="720" w:hanging="720"/>
      </w:pPr>
      <w:rPr>
        <w:rFonts w:hint="default"/>
      </w:rPr>
    </w:lvl>
    <w:lvl w:ilvl="1">
      <w:start w:val="1"/>
      <w:numFmt w:val="decimal"/>
      <w:lvlText w:val="%2.0"/>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DB67AC1"/>
    <w:multiLevelType w:val="multilevel"/>
    <w:tmpl w:val="9B64F826"/>
    <w:lvl w:ilvl="0">
      <w:numFmt w:val="decimal"/>
      <w:lvlText w:val="3.%1"/>
      <w:lvlJc w:val="left"/>
      <w:pPr>
        <w:tabs>
          <w:tab w:val="num" w:pos="720"/>
        </w:tabs>
        <w:ind w:left="720" w:hanging="720"/>
      </w:pPr>
      <w:rPr>
        <w:rFonts w:hint="default"/>
      </w:rPr>
    </w:lvl>
    <w:lvl w:ilvl="1">
      <w:start w:val="1"/>
      <w:numFmt w:val="decimal"/>
      <w:lvlText w:val="%2.0"/>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1"/>
  </w:num>
  <w:num w:numId="3">
    <w:abstractNumId w:val="39"/>
  </w:num>
  <w:num w:numId="4">
    <w:abstractNumId w:val="7"/>
  </w:num>
  <w:num w:numId="5">
    <w:abstractNumId w:val="0"/>
  </w:num>
  <w:num w:numId="6">
    <w:abstractNumId w:val="21"/>
  </w:num>
  <w:num w:numId="7">
    <w:abstractNumId w:val="38"/>
  </w:num>
  <w:num w:numId="8">
    <w:abstractNumId w:val="33"/>
  </w:num>
  <w:num w:numId="9">
    <w:abstractNumId w:val="14"/>
  </w:num>
  <w:num w:numId="10">
    <w:abstractNumId w:val="34"/>
  </w:num>
  <w:num w:numId="11">
    <w:abstractNumId w:val="35"/>
  </w:num>
  <w:num w:numId="12">
    <w:abstractNumId w:val="1"/>
  </w:num>
  <w:num w:numId="13">
    <w:abstractNumId w:val="27"/>
  </w:num>
  <w:num w:numId="14">
    <w:abstractNumId w:val="30"/>
  </w:num>
  <w:num w:numId="15">
    <w:abstractNumId w:val="25"/>
  </w:num>
  <w:num w:numId="16">
    <w:abstractNumId w:val="31"/>
  </w:num>
  <w:num w:numId="17">
    <w:abstractNumId w:val="19"/>
  </w:num>
  <w:num w:numId="18">
    <w:abstractNumId w:val="4"/>
  </w:num>
  <w:num w:numId="19">
    <w:abstractNumId w:val="28"/>
  </w:num>
  <w:num w:numId="20">
    <w:abstractNumId w:val="36"/>
  </w:num>
  <w:num w:numId="21">
    <w:abstractNumId w:val="29"/>
  </w:num>
  <w:num w:numId="22">
    <w:abstractNumId w:val="16"/>
  </w:num>
  <w:num w:numId="23">
    <w:abstractNumId w:val="18"/>
  </w:num>
  <w:num w:numId="24">
    <w:abstractNumId w:val="5"/>
  </w:num>
  <w:num w:numId="25">
    <w:abstractNumId w:val="20"/>
  </w:num>
  <w:num w:numId="26">
    <w:abstractNumId w:val="8"/>
  </w:num>
  <w:num w:numId="27">
    <w:abstractNumId w:val="3"/>
  </w:num>
  <w:num w:numId="28">
    <w:abstractNumId w:val="12"/>
  </w:num>
  <w:num w:numId="29">
    <w:abstractNumId w:val="10"/>
  </w:num>
  <w:num w:numId="30">
    <w:abstractNumId w:val="26"/>
  </w:num>
  <w:num w:numId="31">
    <w:abstractNumId w:val="15"/>
  </w:num>
  <w:num w:numId="32">
    <w:abstractNumId w:val="23"/>
  </w:num>
  <w:num w:numId="33">
    <w:abstractNumId w:val="24"/>
  </w:num>
  <w:num w:numId="34">
    <w:abstractNumId w:val="17"/>
  </w:num>
  <w:num w:numId="35">
    <w:abstractNumId w:val="37"/>
  </w:num>
  <w:num w:numId="36">
    <w:abstractNumId w:val="13"/>
  </w:num>
  <w:num w:numId="37">
    <w:abstractNumId w:val="2"/>
  </w:num>
  <w:num w:numId="38">
    <w:abstractNumId w:val="32"/>
  </w:num>
  <w:num w:numId="39">
    <w:abstractNumId w:val="6"/>
  </w:num>
  <w:num w:numId="40">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C63"/>
    <w:rsid w:val="00007779"/>
    <w:rsid w:val="000213C1"/>
    <w:rsid w:val="000336B6"/>
    <w:rsid w:val="00035982"/>
    <w:rsid w:val="000463AF"/>
    <w:rsid w:val="00047CCD"/>
    <w:rsid w:val="000561BE"/>
    <w:rsid w:val="0005744F"/>
    <w:rsid w:val="0008151D"/>
    <w:rsid w:val="000827C8"/>
    <w:rsid w:val="000916FC"/>
    <w:rsid w:val="00091FC4"/>
    <w:rsid w:val="000A5B5F"/>
    <w:rsid w:val="000B159C"/>
    <w:rsid w:val="000B4897"/>
    <w:rsid w:val="000C31DE"/>
    <w:rsid w:val="000D146E"/>
    <w:rsid w:val="000E2C14"/>
    <w:rsid w:val="000E3431"/>
    <w:rsid w:val="000E47F4"/>
    <w:rsid w:val="000F4C9A"/>
    <w:rsid w:val="000F5718"/>
    <w:rsid w:val="00117AA8"/>
    <w:rsid w:val="00125F30"/>
    <w:rsid w:val="00131C07"/>
    <w:rsid w:val="001332F7"/>
    <w:rsid w:val="00140D25"/>
    <w:rsid w:val="001517BA"/>
    <w:rsid w:val="0015545D"/>
    <w:rsid w:val="00155905"/>
    <w:rsid w:val="00157B0D"/>
    <w:rsid w:val="001606DC"/>
    <w:rsid w:val="00167CB8"/>
    <w:rsid w:val="0018020A"/>
    <w:rsid w:val="001823C3"/>
    <w:rsid w:val="00183E88"/>
    <w:rsid w:val="00192DD0"/>
    <w:rsid w:val="00197374"/>
    <w:rsid w:val="001A6C18"/>
    <w:rsid w:val="001E2AA2"/>
    <w:rsid w:val="001F3338"/>
    <w:rsid w:val="001F4A23"/>
    <w:rsid w:val="00205B8E"/>
    <w:rsid w:val="00206B64"/>
    <w:rsid w:val="0021247E"/>
    <w:rsid w:val="002131D8"/>
    <w:rsid w:val="00220B8F"/>
    <w:rsid w:val="00222C6F"/>
    <w:rsid w:val="002428A9"/>
    <w:rsid w:val="00244673"/>
    <w:rsid w:val="0026645E"/>
    <w:rsid w:val="00275777"/>
    <w:rsid w:val="00296A45"/>
    <w:rsid w:val="002A01E1"/>
    <w:rsid w:val="002B75D9"/>
    <w:rsid w:val="002C4C63"/>
    <w:rsid w:val="002C7204"/>
    <w:rsid w:val="002D60BE"/>
    <w:rsid w:val="002E024A"/>
    <w:rsid w:val="002E12B2"/>
    <w:rsid w:val="002E2E33"/>
    <w:rsid w:val="002E5753"/>
    <w:rsid w:val="00305E75"/>
    <w:rsid w:val="00313BBA"/>
    <w:rsid w:val="00320C6B"/>
    <w:rsid w:val="0034587A"/>
    <w:rsid w:val="0036311C"/>
    <w:rsid w:val="00363DD8"/>
    <w:rsid w:val="0036518F"/>
    <w:rsid w:val="00374CA5"/>
    <w:rsid w:val="00376FE7"/>
    <w:rsid w:val="00382908"/>
    <w:rsid w:val="00383908"/>
    <w:rsid w:val="003869B0"/>
    <w:rsid w:val="003935CA"/>
    <w:rsid w:val="003B128C"/>
    <w:rsid w:val="003C4A3C"/>
    <w:rsid w:val="003C5404"/>
    <w:rsid w:val="003D17BC"/>
    <w:rsid w:val="003D3C8A"/>
    <w:rsid w:val="003D4D49"/>
    <w:rsid w:val="003E04F9"/>
    <w:rsid w:val="003E2F8F"/>
    <w:rsid w:val="003F3D78"/>
    <w:rsid w:val="003F7763"/>
    <w:rsid w:val="00404D69"/>
    <w:rsid w:val="00411901"/>
    <w:rsid w:val="00412B39"/>
    <w:rsid w:val="00423BEB"/>
    <w:rsid w:val="00426C98"/>
    <w:rsid w:val="00427A11"/>
    <w:rsid w:val="00435267"/>
    <w:rsid w:val="00441402"/>
    <w:rsid w:val="00447DDF"/>
    <w:rsid w:val="00451AEB"/>
    <w:rsid w:val="00461043"/>
    <w:rsid w:val="004610F3"/>
    <w:rsid w:val="00467EF1"/>
    <w:rsid w:val="00491E1D"/>
    <w:rsid w:val="004926DE"/>
    <w:rsid w:val="004A3A20"/>
    <w:rsid w:val="004A430E"/>
    <w:rsid w:val="004C7EFA"/>
    <w:rsid w:val="004D0D96"/>
    <w:rsid w:val="004E521D"/>
    <w:rsid w:val="00516327"/>
    <w:rsid w:val="00517E17"/>
    <w:rsid w:val="00517FE7"/>
    <w:rsid w:val="00527446"/>
    <w:rsid w:val="00527ABC"/>
    <w:rsid w:val="00530EF3"/>
    <w:rsid w:val="0053308A"/>
    <w:rsid w:val="005334FB"/>
    <w:rsid w:val="0053420D"/>
    <w:rsid w:val="00536B6F"/>
    <w:rsid w:val="00544427"/>
    <w:rsid w:val="00544965"/>
    <w:rsid w:val="00551319"/>
    <w:rsid w:val="00562ED4"/>
    <w:rsid w:val="0057160B"/>
    <w:rsid w:val="005911D6"/>
    <w:rsid w:val="005A63A2"/>
    <w:rsid w:val="005C25B4"/>
    <w:rsid w:val="005E12F7"/>
    <w:rsid w:val="005E6F03"/>
    <w:rsid w:val="005F3394"/>
    <w:rsid w:val="00602DC3"/>
    <w:rsid w:val="00615E0F"/>
    <w:rsid w:val="0061711D"/>
    <w:rsid w:val="00624E90"/>
    <w:rsid w:val="00626AEE"/>
    <w:rsid w:val="0063328E"/>
    <w:rsid w:val="006339E2"/>
    <w:rsid w:val="0063541D"/>
    <w:rsid w:val="006656BA"/>
    <w:rsid w:val="00675801"/>
    <w:rsid w:val="0068575E"/>
    <w:rsid w:val="00691479"/>
    <w:rsid w:val="006919BB"/>
    <w:rsid w:val="006928C1"/>
    <w:rsid w:val="00693194"/>
    <w:rsid w:val="006C37B1"/>
    <w:rsid w:val="006C7F93"/>
    <w:rsid w:val="006D548C"/>
    <w:rsid w:val="006D6242"/>
    <w:rsid w:val="006E384E"/>
    <w:rsid w:val="006F4164"/>
    <w:rsid w:val="006F7129"/>
    <w:rsid w:val="0070289D"/>
    <w:rsid w:val="00704476"/>
    <w:rsid w:val="007055C6"/>
    <w:rsid w:val="00710764"/>
    <w:rsid w:val="0071090F"/>
    <w:rsid w:val="0073029C"/>
    <w:rsid w:val="00742011"/>
    <w:rsid w:val="007440C5"/>
    <w:rsid w:val="00750518"/>
    <w:rsid w:val="0075658C"/>
    <w:rsid w:val="007600E0"/>
    <w:rsid w:val="0076683C"/>
    <w:rsid w:val="00771FDB"/>
    <w:rsid w:val="007746B1"/>
    <w:rsid w:val="007771B2"/>
    <w:rsid w:val="0078166B"/>
    <w:rsid w:val="00781795"/>
    <w:rsid w:val="007838FA"/>
    <w:rsid w:val="007B124B"/>
    <w:rsid w:val="007C222E"/>
    <w:rsid w:val="007D6BE4"/>
    <w:rsid w:val="007F51A4"/>
    <w:rsid w:val="00803FE8"/>
    <w:rsid w:val="00833268"/>
    <w:rsid w:val="00837850"/>
    <w:rsid w:val="00841E9F"/>
    <w:rsid w:val="00851FDF"/>
    <w:rsid w:val="00861E28"/>
    <w:rsid w:val="008651A5"/>
    <w:rsid w:val="00865879"/>
    <w:rsid w:val="0087703B"/>
    <w:rsid w:val="00895450"/>
    <w:rsid w:val="008A42AD"/>
    <w:rsid w:val="008C4F98"/>
    <w:rsid w:val="008D56DC"/>
    <w:rsid w:val="008E0927"/>
    <w:rsid w:val="008E6740"/>
    <w:rsid w:val="008F118F"/>
    <w:rsid w:val="008F4D3F"/>
    <w:rsid w:val="008F6755"/>
    <w:rsid w:val="008F688B"/>
    <w:rsid w:val="00912AEC"/>
    <w:rsid w:val="00921F2F"/>
    <w:rsid w:val="0093607A"/>
    <w:rsid w:val="00936A5C"/>
    <w:rsid w:val="00937824"/>
    <w:rsid w:val="0094478E"/>
    <w:rsid w:val="00945A8D"/>
    <w:rsid w:val="00951D6E"/>
    <w:rsid w:val="009630FB"/>
    <w:rsid w:val="00964399"/>
    <w:rsid w:val="0097041B"/>
    <w:rsid w:val="00974425"/>
    <w:rsid w:val="00975937"/>
    <w:rsid w:val="00980811"/>
    <w:rsid w:val="0098341A"/>
    <w:rsid w:val="009A5E7A"/>
    <w:rsid w:val="009B7899"/>
    <w:rsid w:val="009C2300"/>
    <w:rsid w:val="009D332F"/>
    <w:rsid w:val="009D53E0"/>
    <w:rsid w:val="009E25FE"/>
    <w:rsid w:val="009E27AC"/>
    <w:rsid w:val="009E65F9"/>
    <w:rsid w:val="009F284F"/>
    <w:rsid w:val="009F2CAF"/>
    <w:rsid w:val="00A04888"/>
    <w:rsid w:val="00A067CF"/>
    <w:rsid w:val="00A11B40"/>
    <w:rsid w:val="00A15BB5"/>
    <w:rsid w:val="00A36B44"/>
    <w:rsid w:val="00A37571"/>
    <w:rsid w:val="00A43EB2"/>
    <w:rsid w:val="00A555E8"/>
    <w:rsid w:val="00A628D3"/>
    <w:rsid w:val="00A63EDB"/>
    <w:rsid w:val="00A67E92"/>
    <w:rsid w:val="00A7795C"/>
    <w:rsid w:val="00A92B8A"/>
    <w:rsid w:val="00AA309D"/>
    <w:rsid w:val="00AA7D57"/>
    <w:rsid w:val="00AB1929"/>
    <w:rsid w:val="00AB202E"/>
    <w:rsid w:val="00AB6342"/>
    <w:rsid w:val="00AD7403"/>
    <w:rsid w:val="00B02EED"/>
    <w:rsid w:val="00B10C27"/>
    <w:rsid w:val="00B128FF"/>
    <w:rsid w:val="00B131BD"/>
    <w:rsid w:val="00B135F9"/>
    <w:rsid w:val="00B1554C"/>
    <w:rsid w:val="00B1647D"/>
    <w:rsid w:val="00B319C4"/>
    <w:rsid w:val="00B53BE8"/>
    <w:rsid w:val="00B65EA0"/>
    <w:rsid w:val="00B856DA"/>
    <w:rsid w:val="00B9155A"/>
    <w:rsid w:val="00B9205B"/>
    <w:rsid w:val="00B923DA"/>
    <w:rsid w:val="00B943C9"/>
    <w:rsid w:val="00B949B1"/>
    <w:rsid w:val="00BB3B91"/>
    <w:rsid w:val="00BE1CAB"/>
    <w:rsid w:val="00BE27AE"/>
    <w:rsid w:val="00BF70EA"/>
    <w:rsid w:val="00C126DD"/>
    <w:rsid w:val="00C12722"/>
    <w:rsid w:val="00C26F4B"/>
    <w:rsid w:val="00C303F6"/>
    <w:rsid w:val="00C54BA2"/>
    <w:rsid w:val="00C563D9"/>
    <w:rsid w:val="00C656F1"/>
    <w:rsid w:val="00C76A00"/>
    <w:rsid w:val="00C76F33"/>
    <w:rsid w:val="00C8103B"/>
    <w:rsid w:val="00C831BF"/>
    <w:rsid w:val="00C8569E"/>
    <w:rsid w:val="00C93AC8"/>
    <w:rsid w:val="00C963DD"/>
    <w:rsid w:val="00C9648A"/>
    <w:rsid w:val="00C9690B"/>
    <w:rsid w:val="00CA0AC4"/>
    <w:rsid w:val="00CA16EB"/>
    <w:rsid w:val="00CB2FE3"/>
    <w:rsid w:val="00CD4C3F"/>
    <w:rsid w:val="00CE14BE"/>
    <w:rsid w:val="00CF1425"/>
    <w:rsid w:val="00D06C1F"/>
    <w:rsid w:val="00D216EB"/>
    <w:rsid w:val="00D25152"/>
    <w:rsid w:val="00D3157F"/>
    <w:rsid w:val="00D50764"/>
    <w:rsid w:val="00D540F9"/>
    <w:rsid w:val="00D56629"/>
    <w:rsid w:val="00D56F46"/>
    <w:rsid w:val="00D638B4"/>
    <w:rsid w:val="00D64155"/>
    <w:rsid w:val="00D73C3C"/>
    <w:rsid w:val="00D76B1E"/>
    <w:rsid w:val="00D8172B"/>
    <w:rsid w:val="00D85487"/>
    <w:rsid w:val="00D96BD2"/>
    <w:rsid w:val="00DA2402"/>
    <w:rsid w:val="00DA64B5"/>
    <w:rsid w:val="00DB584F"/>
    <w:rsid w:val="00DC060D"/>
    <w:rsid w:val="00DC70C1"/>
    <w:rsid w:val="00DC7C47"/>
    <w:rsid w:val="00DF052A"/>
    <w:rsid w:val="00E018C8"/>
    <w:rsid w:val="00E11A70"/>
    <w:rsid w:val="00E211AA"/>
    <w:rsid w:val="00E22747"/>
    <w:rsid w:val="00E7168D"/>
    <w:rsid w:val="00E7459A"/>
    <w:rsid w:val="00E77B6F"/>
    <w:rsid w:val="00E92D04"/>
    <w:rsid w:val="00E93042"/>
    <w:rsid w:val="00E93A5A"/>
    <w:rsid w:val="00E94551"/>
    <w:rsid w:val="00E95752"/>
    <w:rsid w:val="00EA1675"/>
    <w:rsid w:val="00EA70B9"/>
    <w:rsid w:val="00EB0C9B"/>
    <w:rsid w:val="00EB77BD"/>
    <w:rsid w:val="00EC175F"/>
    <w:rsid w:val="00EC2A89"/>
    <w:rsid w:val="00ED1D32"/>
    <w:rsid w:val="00EE2A34"/>
    <w:rsid w:val="00EE2ED0"/>
    <w:rsid w:val="00EE3995"/>
    <w:rsid w:val="00F122E1"/>
    <w:rsid w:val="00F12955"/>
    <w:rsid w:val="00F14AF6"/>
    <w:rsid w:val="00F22BEF"/>
    <w:rsid w:val="00F23F9F"/>
    <w:rsid w:val="00F30AFD"/>
    <w:rsid w:val="00F47D95"/>
    <w:rsid w:val="00F50CBA"/>
    <w:rsid w:val="00F5210B"/>
    <w:rsid w:val="00F52ADB"/>
    <w:rsid w:val="00F56A3E"/>
    <w:rsid w:val="00F57AAE"/>
    <w:rsid w:val="00F61EB2"/>
    <w:rsid w:val="00F65148"/>
    <w:rsid w:val="00F665AE"/>
    <w:rsid w:val="00F66CD3"/>
    <w:rsid w:val="00F676BE"/>
    <w:rsid w:val="00F753B6"/>
    <w:rsid w:val="00F80A49"/>
    <w:rsid w:val="00F82EB7"/>
    <w:rsid w:val="00F91609"/>
    <w:rsid w:val="00F960F2"/>
    <w:rsid w:val="00FA1D43"/>
    <w:rsid w:val="00FC1B7C"/>
    <w:rsid w:val="00FD6EF2"/>
    <w:rsid w:val="00FE1E37"/>
    <w:rsid w:val="00FE39CD"/>
    <w:rsid w:val="00FE7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AAE"/>
    <w:rPr>
      <w:sz w:val="24"/>
      <w:szCs w:val="24"/>
      <w:lang w:eastAsia="en-US"/>
    </w:rPr>
  </w:style>
  <w:style w:type="paragraph" w:styleId="Heading1">
    <w:name w:val="heading 1"/>
    <w:basedOn w:val="Normal"/>
    <w:next w:val="Normal"/>
    <w:qFormat/>
    <w:rsid w:val="00DA64B5"/>
    <w:pPr>
      <w:keepNext/>
      <w:outlineLvl w:val="0"/>
    </w:pPr>
    <w:rPr>
      <w:b/>
      <w:sz w:val="20"/>
      <w:szCs w:val="20"/>
    </w:rPr>
  </w:style>
  <w:style w:type="paragraph" w:styleId="Heading2">
    <w:name w:val="heading 2"/>
    <w:basedOn w:val="Normal"/>
    <w:next w:val="Normal"/>
    <w:qFormat/>
    <w:rsid w:val="00DA64B5"/>
    <w:pPr>
      <w:keepNext/>
      <w:jc w:val="center"/>
      <w:outlineLvl w:val="1"/>
    </w:pPr>
    <w:rPr>
      <w:b/>
      <w:sz w:val="20"/>
      <w:szCs w:val="20"/>
    </w:rPr>
  </w:style>
  <w:style w:type="paragraph" w:styleId="Heading5">
    <w:name w:val="heading 5"/>
    <w:basedOn w:val="Normal"/>
    <w:next w:val="Normal"/>
    <w:qFormat/>
    <w:rsid w:val="00DA64B5"/>
    <w:pPr>
      <w:keepNext/>
      <w:jc w:val="cente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6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EA1675"/>
    <w:pPr>
      <w:ind w:left="720"/>
      <w:jc w:val="both"/>
    </w:pPr>
    <w:rPr>
      <w:rFonts w:ascii="Arial" w:hAnsi="Arial"/>
      <w:sz w:val="20"/>
    </w:rPr>
  </w:style>
  <w:style w:type="paragraph" w:styleId="BodyTextIndent">
    <w:name w:val="Body Text Indent"/>
    <w:basedOn w:val="Normal"/>
    <w:rsid w:val="00EA1675"/>
    <w:pPr>
      <w:spacing w:after="120"/>
      <w:ind w:left="283"/>
    </w:pPr>
  </w:style>
  <w:style w:type="paragraph" w:styleId="ListParagraph">
    <w:name w:val="List Paragraph"/>
    <w:basedOn w:val="Normal"/>
    <w:uiPriority w:val="34"/>
    <w:qFormat/>
    <w:rsid w:val="00A37571"/>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AB1929"/>
    <w:rPr>
      <w:rFonts w:ascii="Tahoma" w:hAnsi="Tahoma" w:cs="Tahoma"/>
      <w:sz w:val="16"/>
      <w:szCs w:val="16"/>
    </w:rPr>
  </w:style>
  <w:style w:type="character" w:customStyle="1" w:styleId="BalloonTextChar">
    <w:name w:val="Balloon Text Char"/>
    <w:basedOn w:val="DefaultParagraphFont"/>
    <w:link w:val="BalloonText"/>
    <w:semiHidden/>
    <w:rsid w:val="00AB1929"/>
    <w:rPr>
      <w:rFonts w:ascii="Tahoma" w:hAnsi="Tahoma" w:cs="Tahoma"/>
      <w:sz w:val="16"/>
      <w:szCs w:val="16"/>
      <w:lang w:eastAsia="en-US"/>
    </w:rPr>
  </w:style>
  <w:style w:type="character" w:styleId="CommentReference">
    <w:name w:val="annotation reference"/>
    <w:basedOn w:val="DefaultParagraphFont"/>
    <w:semiHidden/>
    <w:unhideWhenUsed/>
    <w:rsid w:val="00461043"/>
    <w:rPr>
      <w:sz w:val="16"/>
      <w:szCs w:val="16"/>
    </w:rPr>
  </w:style>
  <w:style w:type="paragraph" w:styleId="CommentText">
    <w:name w:val="annotation text"/>
    <w:basedOn w:val="Normal"/>
    <w:link w:val="CommentTextChar"/>
    <w:semiHidden/>
    <w:unhideWhenUsed/>
    <w:rsid w:val="00461043"/>
    <w:rPr>
      <w:sz w:val="20"/>
      <w:szCs w:val="20"/>
    </w:rPr>
  </w:style>
  <w:style w:type="character" w:customStyle="1" w:styleId="CommentTextChar">
    <w:name w:val="Comment Text Char"/>
    <w:basedOn w:val="DefaultParagraphFont"/>
    <w:link w:val="CommentText"/>
    <w:semiHidden/>
    <w:rsid w:val="00461043"/>
    <w:rPr>
      <w:lang w:eastAsia="en-US"/>
    </w:rPr>
  </w:style>
  <w:style w:type="paragraph" w:styleId="CommentSubject">
    <w:name w:val="annotation subject"/>
    <w:basedOn w:val="CommentText"/>
    <w:next w:val="CommentText"/>
    <w:link w:val="CommentSubjectChar"/>
    <w:semiHidden/>
    <w:unhideWhenUsed/>
    <w:rsid w:val="00461043"/>
    <w:rPr>
      <w:b/>
      <w:bCs/>
    </w:rPr>
  </w:style>
  <w:style w:type="character" w:customStyle="1" w:styleId="CommentSubjectChar">
    <w:name w:val="Comment Subject Char"/>
    <w:basedOn w:val="CommentTextChar"/>
    <w:link w:val="CommentSubject"/>
    <w:semiHidden/>
    <w:rsid w:val="00461043"/>
    <w:rPr>
      <w:b/>
      <w:bCs/>
      <w:lang w:eastAsia="en-US"/>
    </w:rPr>
  </w:style>
  <w:style w:type="character" w:styleId="Hyperlink">
    <w:name w:val="Hyperlink"/>
    <w:basedOn w:val="DefaultParagraphFont"/>
    <w:uiPriority w:val="99"/>
    <w:unhideWhenUsed/>
    <w:rsid w:val="00C9648A"/>
    <w:rPr>
      <w:color w:val="0000FF" w:themeColor="hyperlink"/>
      <w:u w:val="single"/>
    </w:rPr>
  </w:style>
  <w:style w:type="character" w:styleId="FollowedHyperlink">
    <w:name w:val="FollowedHyperlink"/>
    <w:basedOn w:val="DefaultParagraphFont"/>
    <w:semiHidden/>
    <w:unhideWhenUsed/>
    <w:rsid w:val="0070289D"/>
    <w:rPr>
      <w:color w:val="800080" w:themeColor="followedHyperlink"/>
      <w:u w:val="single"/>
    </w:rPr>
  </w:style>
  <w:style w:type="table" w:customStyle="1" w:styleId="TableGrid1">
    <w:name w:val="Table Grid1"/>
    <w:basedOn w:val="TableNormal"/>
    <w:next w:val="TableGrid"/>
    <w:uiPriority w:val="59"/>
    <w:rsid w:val="009E27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D332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D332F"/>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D332F"/>
    <w:rPr>
      <w:vertAlign w:val="superscript"/>
    </w:rPr>
  </w:style>
  <w:style w:type="table" w:customStyle="1" w:styleId="TableGrid2">
    <w:name w:val="Table Grid2"/>
    <w:basedOn w:val="TableNormal"/>
    <w:next w:val="TableGrid"/>
    <w:uiPriority w:val="59"/>
    <w:rsid w:val="009D33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AAE"/>
    <w:rPr>
      <w:sz w:val="24"/>
      <w:szCs w:val="24"/>
      <w:lang w:eastAsia="en-US"/>
    </w:rPr>
  </w:style>
  <w:style w:type="paragraph" w:styleId="Heading1">
    <w:name w:val="heading 1"/>
    <w:basedOn w:val="Normal"/>
    <w:next w:val="Normal"/>
    <w:qFormat/>
    <w:rsid w:val="00DA64B5"/>
    <w:pPr>
      <w:keepNext/>
      <w:outlineLvl w:val="0"/>
    </w:pPr>
    <w:rPr>
      <w:b/>
      <w:sz w:val="20"/>
      <w:szCs w:val="20"/>
    </w:rPr>
  </w:style>
  <w:style w:type="paragraph" w:styleId="Heading2">
    <w:name w:val="heading 2"/>
    <w:basedOn w:val="Normal"/>
    <w:next w:val="Normal"/>
    <w:qFormat/>
    <w:rsid w:val="00DA64B5"/>
    <w:pPr>
      <w:keepNext/>
      <w:jc w:val="center"/>
      <w:outlineLvl w:val="1"/>
    </w:pPr>
    <w:rPr>
      <w:b/>
      <w:sz w:val="20"/>
      <w:szCs w:val="20"/>
    </w:rPr>
  </w:style>
  <w:style w:type="paragraph" w:styleId="Heading5">
    <w:name w:val="heading 5"/>
    <w:basedOn w:val="Normal"/>
    <w:next w:val="Normal"/>
    <w:qFormat/>
    <w:rsid w:val="00DA64B5"/>
    <w:pPr>
      <w:keepNext/>
      <w:jc w:val="cente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6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EA1675"/>
    <w:pPr>
      <w:ind w:left="720"/>
      <w:jc w:val="both"/>
    </w:pPr>
    <w:rPr>
      <w:rFonts w:ascii="Arial" w:hAnsi="Arial"/>
      <w:sz w:val="20"/>
    </w:rPr>
  </w:style>
  <w:style w:type="paragraph" w:styleId="BodyTextIndent">
    <w:name w:val="Body Text Indent"/>
    <w:basedOn w:val="Normal"/>
    <w:rsid w:val="00EA1675"/>
    <w:pPr>
      <w:spacing w:after="120"/>
      <w:ind w:left="283"/>
    </w:pPr>
  </w:style>
  <w:style w:type="paragraph" w:styleId="ListParagraph">
    <w:name w:val="List Paragraph"/>
    <w:basedOn w:val="Normal"/>
    <w:uiPriority w:val="34"/>
    <w:qFormat/>
    <w:rsid w:val="00A37571"/>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AB1929"/>
    <w:rPr>
      <w:rFonts w:ascii="Tahoma" w:hAnsi="Tahoma" w:cs="Tahoma"/>
      <w:sz w:val="16"/>
      <w:szCs w:val="16"/>
    </w:rPr>
  </w:style>
  <w:style w:type="character" w:customStyle="1" w:styleId="BalloonTextChar">
    <w:name w:val="Balloon Text Char"/>
    <w:basedOn w:val="DefaultParagraphFont"/>
    <w:link w:val="BalloonText"/>
    <w:semiHidden/>
    <w:rsid w:val="00AB1929"/>
    <w:rPr>
      <w:rFonts w:ascii="Tahoma" w:hAnsi="Tahoma" w:cs="Tahoma"/>
      <w:sz w:val="16"/>
      <w:szCs w:val="16"/>
      <w:lang w:eastAsia="en-US"/>
    </w:rPr>
  </w:style>
  <w:style w:type="character" w:styleId="CommentReference">
    <w:name w:val="annotation reference"/>
    <w:basedOn w:val="DefaultParagraphFont"/>
    <w:semiHidden/>
    <w:unhideWhenUsed/>
    <w:rsid w:val="00461043"/>
    <w:rPr>
      <w:sz w:val="16"/>
      <w:szCs w:val="16"/>
    </w:rPr>
  </w:style>
  <w:style w:type="paragraph" w:styleId="CommentText">
    <w:name w:val="annotation text"/>
    <w:basedOn w:val="Normal"/>
    <w:link w:val="CommentTextChar"/>
    <w:semiHidden/>
    <w:unhideWhenUsed/>
    <w:rsid w:val="00461043"/>
    <w:rPr>
      <w:sz w:val="20"/>
      <w:szCs w:val="20"/>
    </w:rPr>
  </w:style>
  <w:style w:type="character" w:customStyle="1" w:styleId="CommentTextChar">
    <w:name w:val="Comment Text Char"/>
    <w:basedOn w:val="DefaultParagraphFont"/>
    <w:link w:val="CommentText"/>
    <w:semiHidden/>
    <w:rsid w:val="00461043"/>
    <w:rPr>
      <w:lang w:eastAsia="en-US"/>
    </w:rPr>
  </w:style>
  <w:style w:type="paragraph" w:styleId="CommentSubject">
    <w:name w:val="annotation subject"/>
    <w:basedOn w:val="CommentText"/>
    <w:next w:val="CommentText"/>
    <w:link w:val="CommentSubjectChar"/>
    <w:semiHidden/>
    <w:unhideWhenUsed/>
    <w:rsid w:val="00461043"/>
    <w:rPr>
      <w:b/>
      <w:bCs/>
    </w:rPr>
  </w:style>
  <w:style w:type="character" w:customStyle="1" w:styleId="CommentSubjectChar">
    <w:name w:val="Comment Subject Char"/>
    <w:basedOn w:val="CommentTextChar"/>
    <w:link w:val="CommentSubject"/>
    <w:semiHidden/>
    <w:rsid w:val="00461043"/>
    <w:rPr>
      <w:b/>
      <w:bCs/>
      <w:lang w:eastAsia="en-US"/>
    </w:rPr>
  </w:style>
  <w:style w:type="character" w:styleId="Hyperlink">
    <w:name w:val="Hyperlink"/>
    <w:basedOn w:val="DefaultParagraphFont"/>
    <w:uiPriority w:val="99"/>
    <w:unhideWhenUsed/>
    <w:rsid w:val="00C9648A"/>
    <w:rPr>
      <w:color w:val="0000FF" w:themeColor="hyperlink"/>
      <w:u w:val="single"/>
    </w:rPr>
  </w:style>
  <w:style w:type="character" w:styleId="FollowedHyperlink">
    <w:name w:val="FollowedHyperlink"/>
    <w:basedOn w:val="DefaultParagraphFont"/>
    <w:semiHidden/>
    <w:unhideWhenUsed/>
    <w:rsid w:val="0070289D"/>
    <w:rPr>
      <w:color w:val="800080" w:themeColor="followedHyperlink"/>
      <w:u w:val="single"/>
    </w:rPr>
  </w:style>
  <w:style w:type="table" w:customStyle="1" w:styleId="TableGrid1">
    <w:name w:val="Table Grid1"/>
    <w:basedOn w:val="TableNormal"/>
    <w:next w:val="TableGrid"/>
    <w:uiPriority w:val="59"/>
    <w:rsid w:val="009E27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D332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D332F"/>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D332F"/>
    <w:rPr>
      <w:vertAlign w:val="superscript"/>
    </w:rPr>
  </w:style>
  <w:style w:type="table" w:customStyle="1" w:styleId="TableGrid2">
    <w:name w:val="Table Grid2"/>
    <w:basedOn w:val="TableNormal"/>
    <w:next w:val="TableGrid"/>
    <w:uiPriority w:val="59"/>
    <w:rsid w:val="009D33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0060">
      <w:bodyDiv w:val="1"/>
      <w:marLeft w:val="0"/>
      <w:marRight w:val="0"/>
      <w:marTop w:val="0"/>
      <w:marBottom w:val="0"/>
      <w:divBdr>
        <w:top w:val="none" w:sz="0" w:space="0" w:color="auto"/>
        <w:left w:val="none" w:sz="0" w:space="0" w:color="auto"/>
        <w:bottom w:val="none" w:sz="0" w:space="0" w:color="auto"/>
        <w:right w:val="none" w:sz="0" w:space="0" w:color="auto"/>
      </w:divBdr>
    </w:div>
    <w:div w:id="170532665">
      <w:bodyDiv w:val="1"/>
      <w:marLeft w:val="0"/>
      <w:marRight w:val="0"/>
      <w:marTop w:val="0"/>
      <w:marBottom w:val="0"/>
      <w:divBdr>
        <w:top w:val="none" w:sz="0" w:space="0" w:color="auto"/>
        <w:left w:val="none" w:sz="0" w:space="0" w:color="auto"/>
        <w:bottom w:val="none" w:sz="0" w:space="0" w:color="auto"/>
        <w:right w:val="none" w:sz="0" w:space="0" w:color="auto"/>
      </w:divBdr>
    </w:div>
    <w:div w:id="487863626">
      <w:bodyDiv w:val="1"/>
      <w:marLeft w:val="0"/>
      <w:marRight w:val="0"/>
      <w:marTop w:val="0"/>
      <w:marBottom w:val="0"/>
      <w:divBdr>
        <w:top w:val="none" w:sz="0" w:space="0" w:color="auto"/>
        <w:left w:val="none" w:sz="0" w:space="0" w:color="auto"/>
        <w:bottom w:val="none" w:sz="0" w:space="0" w:color="auto"/>
        <w:right w:val="none" w:sz="0" w:space="0" w:color="auto"/>
      </w:divBdr>
    </w:div>
    <w:div w:id="1043944900">
      <w:bodyDiv w:val="1"/>
      <w:marLeft w:val="0"/>
      <w:marRight w:val="0"/>
      <w:marTop w:val="0"/>
      <w:marBottom w:val="0"/>
      <w:divBdr>
        <w:top w:val="none" w:sz="0" w:space="0" w:color="auto"/>
        <w:left w:val="none" w:sz="0" w:space="0" w:color="auto"/>
        <w:bottom w:val="none" w:sz="0" w:space="0" w:color="auto"/>
        <w:right w:val="none" w:sz="0" w:space="0" w:color="auto"/>
      </w:divBdr>
    </w:div>
    <w:div w:id="1508134226">
      <w:bodyDiv w:val="1"/>
      <w:marLeft w:val="0"/>
      <w:marRight w:val="0"/>
      <w:marTop w:val="0"/>
      <w:marBottom w:val="0"/>
      <w:divBdr>
        <w:top w:val="none" w:sz="0" w:space="0" w:color="auto"/>
        <w:left w:val="none" w:sz="0" w:space="0" w:color="auto"/>
        <w:bottom w:val="none" w:sz="0" w:space="0" w:color="auto"/>
        <w:right w:val="none" w:sz="0" w:space="0" w:color="auto"/>
      </w:divBdr>
    </w:div>
    <w:div w:id="1783183625">
      <w:bodyDiv w:val="1"/>
      <w:marLeft w:val="0"/>
      <w:marRight w:val="0"/>
      <w:marTop w:val="0"/>
      <w:marBottom w:val="0"/>
      <w:divBdr>
        <w:top w:val="none" w:sz="0" w:space="0" w:color="auto"/>
        <w:left w:val="none" w:sz="0" w:space="0" w:color="auto"/>
        <w:bottom w:val="none" w:sz="0" w:space="0" w:color="auto"/>
        <w:right w:val="none" w:sz="0" w:space="0" w:color="auto"/>
      </w:divBdr>
    </w:div>
    <w:div w:id="210222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4"/>
            <c:invertIfNegative val="0"/>
            <c:bubble3D val="0"/>
            <c:spPr>
              <a:solidFill>
                <a:srgbClr val="92D050"/>
              </a:solidFill>
            </c:spPr>
          </c:dPt>
          <c:dPt>
            <c:idx val="5"/>
            <c:invertIfNegative val="0"/>
            <c:bubble3D val="0"/>
            <c:spPr>
              <a:solidFill>
                <a:srgbClr val="FF0000"/>
              </a:solidFill>
            </c:spPr>
          </c:dPt>
          <c:cat>
            <c:strRef>
              <c:f>Sheet1!$A$2:$A$7</c:f>
              <c:strCache>
                <c:ptCount val="6"/>
                <c:pt idx="0">
                  <c:v>Wymondham</c:v>
                </c:pt>
                <c:pt idx="1">
                  <c:v>CHH</c:v>
                </c:pt>
                <c:pt idx="2">
                  <c:v>B&amp;D</c:v>
                </c:pt>
                <c:pt idx="3">
                  <c:v>Waltham</c:v>
                </c:pt>
                <c:pt idx="4">
                  <c:v>Melton Average</c:v>
                </c:pt>
                <c:pt idx="5">
                  <c:v>National Average</c:v>
                </c:pt>
              </c:strCache>
            </c:strRef>
          </c:cat>
          <c:val>
            <c:numRef>
              <c:f>Sheet1!$B$2:$B$7</c:f>
              <c:numCache>
                <c:formatCode>General</c:formatCode>
                <c:ptCount val="6"/>
                <c:pt idx="0">
                  <c:v>28.3</c:v>
                </c:pt>
                <c:pt idx="1">
                  <c:v>43.9</c:v>
                </c:pt>
                <c:pt idx="2">
                  <c:v>36.15</c:v>
                </c:pt>
                <c:pt idx="3">
                  <c:v>51.12</c:v>
                </c:pt>
                <c:pt idx="4">
                  <c:v>39.8675</c:v>
                </c:pt>
                <c:pt idx="5">
                  <c:v>32.4</c:v>
                </c:pt>
              </c:numCache>
            </c:numRef>
          </c:val>
        </c:ser>
        <c:dLbls>
          <c:showLegendKey val="0"/>
          <c:showVal val="0"/>
          <c:showCatName val="0"/>
          <c:showSerName val="0"/>
          <c:showPercent val="0"/>
          <c:showBubbleSize val="0"/>
        </c:dLbls>
        <c:gapWidth val="150"/>
        <c:axId val="46024192"/>
        <c:axId val="46025728"/>
      </c:barChart>
      <c:catAx>
        <c:axId val="46024192"/>
        <c:scaling>
          <c:orientation val="minMax"/>
        </c:scaling>
        <c:delete val="0"/>
        <c:axPos val="b"/>
        <c:majorTickMark val="out"/>
        <c:minorTickMark val="none"/>
        <c:tickLblPos val="nextTo"/>
        <c:crossAx val="46025728"/>
        <c:crosses val="autoZero"/>
        <c:auto val="1"/>
        <c:lblAlgn val="ctr"/>
        <c:lblOffset val="100"/>
        <c:noMultiLvlLbl val="0"/>
      </c:catAx>
      <c:valAx>
        <c:axId val="46025728"/>
        <c:scaling>
          <c:orientation val="minMax"/>
        </c:scaling>
        <c:delete val="0"/>
        <c:axPos val="l"/>
        <c:majorGridlines/>
        <c:numFmt formatCode="General" sourceLinked="1"/>
        <c:majorTickMark val="out"/>
        <c:minorTickMark val="none"/>
        <c:tickLblPos val="nextTo"/>
        <c:crossAx val="4602419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3A9F5-30DE-4748-AD25-89F78E817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1218</Words>
  <Characters>6945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Melton Borough Council</Company>
  <LinksUpToDate>false</LinksUpToDate>
  <CharactersWithSpaces>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Evans</dc:creator>
  <cp:lastModifiedBy>Olivia Smith</cp:lastModifiedBy>
  <cp:revision>2</cp:revision>
  <cp:lastPrinted>2016-10-04T14:34:00Z</cp:lastPrinted>
  <dcterms:created xsi:type="dcterms:W3CDTF">2018-07-09T09:51:00Z</dcterms:created>
  <dcterms:modified xsi:type="dcterms:W3CDTF">2018-07-09T09:51:00Z</dcterms:modified>
</cp:coreProperties>
</file>