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98EA" w14:textId="730CA081" w:rsidR="00316F32" w:rsidRDefault="00316F32" w:rsidP="00316F32">
      <w:pPr>
        <w:pStyle w:val="Title"/>
        <w:rPr>
          <w:sz w:val="52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772014" wp14:editId="31A6C674">
            <wp:simplePos x="0" y="0"/>
            <wp:positionH relativeFrom="column">
              <wp:posOffset>-942975</wp:posOffset>
            </wp:positionH>
            <wp:positionV relativeFrom="paragraph">
              <wp:posOffset>-911860</wp:posOffset>
            </wp:positionV>
            <wp:extent cx="7576327" cy="1638300"/>
            <wp:effectExtent l="0" t="0" r="571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327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7966B" w14:textId="747CCE8B" w:rsidR="00316F32" w:rsidRDefault="00316F32" w:rsidP="00316F32">
      <w:pPr>
        <w:pStyle w:val="Title"/>
        <w:rPr>
          <w:sz w:val="52"/>
          <w:szCs w:val="48"/>
        </w:rPr>
      </w:pPr>
    </w:p>
    <w:p w14:paraId="5553EA3A" w14:textId="77777777" w:rsidR="00316F32" w:rsidRDefault="00316F32" w:rsidP="00316F32">
      <w:pPr>
        <w:pStyle w:val="Title"/>
        <w:rPr>
          <w:sz w:val="52"/>
          <w:szCs w:val="48"/>
        </w:rPr>
      </w:pPr>
    </w:p>
    <w:p w14:paraId="2B307F5C" w14:textId="19746928" w:rsidR="00316F32" w:rsidRPr="00982553" w:rsidRDefault="00982553" w:rsidP="00316F32">
      <w:pPr>
        <w:pStyle w:val="Title"/>
        <w:rPr>
          <w:sz w:val="40"/>
          <w:szCs w:val="36"/>
        </w:rPr>
      </w:pPr>
      <w:r w:rsidRPr="00982553">
        <w:rPr>
          <w:sz w:val="40"/>
          <w:szCs w:val="36"/>
        </w:rPr>
        <w:t>Burton and Dalby</w:t>
      </w:r>
      <w:r w:rsidR="00316F32" w:rsidRPr="00982553">
        <w:rPr>
          <w:sz w:val="40"/>
          <w:szCs w:val="36"/>
        </w:rPr>
        <w:t xml:space="preserve"> Neighbourhood Plan Referendum. Information Statement</w:t>
      </w:r>
    </w:p>
    <w:p w14:paraId="7E92B267" w14:textId="03129109" w:rsidR="00316F32" w:rsidRPr="00860873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A Referendum relating to the adoption of </w:t>
      </w:r>
      <w:r>
        <w:rPr>
          <w:rFonts w:ascii="Arial" w:hAnsi="Arial" w:cs="Arial"/>
          <w:sz w:val="24"/>
          <w:szCs w:val="24"/>
        </w:rPr>
        <w:t xml:space="preserve">the </w:t>
      </w:r>
      <w:r w:rsidR="00982553">
        <w:rPr>
          <w:rFonts w:ascii="Arial" w:hAnsi="Arial" w:cs="Arial"/>
          <w:sz w:val="24"/>
          <w:szCs w:val="24"/>
        </w:rPr>
        <w:t>Burton and Dalby</w:t>
      </w:r>
      <w:r w:rsidRPr="00860873">
        <w:rPr>
          <w:rFonts w:ascii="Arial" w:hAnsi="Arial" w:cs="Arial"/>
          <w:sz w:val="24"/>
          <w:szCs w:val="24"/>
        </w:rPr>
        <w:t xml:space="preserve"> Neighbourhood Plan will be held on </w:t>
      </w:r>
      <w:r w:rsidRPr="00EF5120">
        <w:rPr>
          <w:rFonts w:ascii="Arial" w:hAnsi="Arial" w:cs="Arial"/>
          <w:b/>
          <w:sz w:val="24"/>
          <w:szCs w:val="24"/>
          <w:u w:val="single"/>
        </w:rPr>
        <w:t xml:space="preserve">Thursday, </w:t>
      </w:r>
      <w:r w:rsidR="00174561" w:rsidRPr="00EF5120">
        <w:rPr>
          <w:rFonts w:ascii="Arial" w:hAnsi="Arial" w:cs="Arial"/>
          <w:b/>
          <w:sz w:val="24"/>
          <w:szCs w:val="24"/>
          <w:u w:val="single"/>
        </w:rPr>
        <w:t>1</w:t>
      </w:r>
      <w:r w:rsidR="00174561" w:rsidRPr="00EF5120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174561" w:rsidRPr="00EF5120">
        <w:rPr>
          <w:rFonts w:ascii="Arial" w:hAnsi="Arial" w:cs="Arial"/>
          <w:b/>
          <w:sz w:val="24"/>
          <w:szCs w:val="24"/>
          <w:u w:val="single"/>
        </w:rPr>
        <w:t xml:space="preserve"> December</w:t>
      </w:r>
      <w:r w:rsidRPr="00EF5120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r w:rsidRPr="00EF5120">
        <w:rPr>
          <w:rFonts w:ascii="Arial" w:hAnsi="Arial" w:cs="Arial"/>
          <w:sz w:val="24"/>
          <w:szCs w:val="24"/>
        </w:rPr>
        <w:t>.</w:t>
      </w:r>
      <w:r w:rsidRPr="00860873">
        <w:rPr>
          <w:rFonts w:ascii="Arial" w:hAnsi="Arial" w:cs="Arial"/>
          <w:sz w:val="24"/>
          <w:szCs w:val="24"/>
        </w:rPr>
        <w:t xml:space="preserve"> </w:t>
      </w:r>
    </w:p>
    <w:p w14:paraId="5CD30C48" w14:textId="77777777" w:rsidR="00316F32" w:rsidRPr="00860873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The question which will be asked in the Referendum is: </w:t>
      </w:r>
    </w:p>
    <w:p w14:paraId="278B1188" w14:textId="6219EA73" w:rsidR="00316F32" w:rsidRPr="00860873" w:rsidRDefault="00316F32" w:rsidP="00316F32">
      <w:pPr>
        <w:spacing w:line="240" w:lineRule="auto"/>
        <w:ind w:left="851" w:right="946" w:firstLine="709"/>
        <w:jc w:val="center"/>
        <w:rPr>
          <w:rFonts w:ascii="Arial" w:hAnsi="Arial" w:cs="Arial"/>
          <w:b/>
          <w:sz w:val="24"/>
          <w:szCs w:val="24"/>
        </w:rPr>
      </w:pPr>
      <w:r w:rsidRPr="00860873">
        <w:rPr>
          <w:rFonts w:ascii="Arial" w:hAnsi="Arial" w:cs="Arial"/>
          <w:b/>
          <w:sz w:val="24"/>
          <w:szCs w:val="24"/>
        </w:rPr>
        <w:t xml:space="preserve">“Do you want Melton Borough Council to use the Neighbourhood Plan for </w:t>
      </w:r>
      <w:r w:rsidR="00982553">
        <w:rPr>
          <w:rFonts w:ascii="Arial" w:hAnsi="Arial" w:cs="Arial"/>
          <w:b/>
          <w:sz w:val="24"/>
          <w:szCs w:val="24"/>
        </w:rPr>
        <w:t>Burton and Dalby</w:t>
      </w:r>
      <w:r w:rsidRPr="00860873">
        <w:rPr>
          <w:rFonts w:ascii="Arial" w:hAnsi="Arial" w:cs="Arial"/>
          <w:b/>
          <w:sz w:val="24"/>
          <w:szCs w:val="24"/>
        </w:rPr>
        <w:t xml:space="preserve"> to help it decide planning applications in the neighbourhood area?”</w:t>
      </w:r>
    </w:p>
    <w:p w14:paraId="1D2C4D0C" w14:textId="397240A3" w:rsidR="00316F32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The Referendum area is identified on the map </w:t>
      </w:r>
      <w:r>
        <w:rPr>
          <w:rFonts w:ascii="Arial" w:hAnsi="Arial" w:cs="Arial"/>
          <w:sz w:val="24"/>
          <w:szCs w:val="24"/>
        </w:rPr>
        <w:t>below</w:t>
      </w:r>
      <w:r w:rsidRPr="00860873">
        <w:rPr>
          <w:rFonts w:ascii="Arial" w:hAnsi="Arial" w:cs="Arial"/>
          <w:sz w:val="24"/>
          <w:szCs w:val="24"/>
        </w:rPr>
        <w:t xml:space="preserve">. The Referendum area is identical to the area which has been designated as the </w:t>
      </w:r>
      <w:r w:rsidR="00982553">
        <w:rPr>
          <w:rFonts w:ascii="Arial" w:hAnsi="Arial" w:cs="Arial"/>
          <w:sz w:val="24"/>
          <w:szCs w:val="24"/>
        </w:rPr>
        <w:t>Burton and Dalby</w:t>
      </w:r>
      <w:r w:rsidRPr="00860873">
        <w:rPr>
          <w:rFonts w:ascii="Arial" w:hAnsi="Arial" w:cs="Arial"/>
          <w:sz w:val="24"/>
          <w:szCs w:val="24"/>
        </w:rPr>
        <w:t xml:space="preserve"> Neighbourhood area. </w:t>
      </w:r>
    </w:p>
    <w:p w14:paraId="47949981" w14:textId="3A7AE76E" w:rsidR="00316F32" w:rsidRDefault="004A3370" w:rsidP="00E5773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2C55E6" wp14:editId="3D6763E9">
            <wp:extent cx="5731510" cy="4052570"/>
            <wp:effectExtent l="0" t="0" r="2540" b="5080"/>
            <wp:docPr id="4" name="Picture 4" descr="Char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C308" w14:textId="22D8F0F7" w:rsidR="00316F32" w:rsidRPr="00860873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A person is entitled to vote in the Referendum if </w:t>
      </w:r>
      <w:r w:rsidRPr="00EF5120">
        <w:rPr>
          <w:rFonts w:ascii="Arial" w:hAnsi="Arial" w:cs="Arial"/>
          <w:sz w:val="24"/>
          <w:szCs w:val="24"/>
        </w:rPr>
        <w:t xml:space="preserve">on </w:t>
      </w:r>
      <w:r w:rsidR="00174561" w:rsidRPr="00EF5120">
        <w:rPr>
          <w:rFonts w:ascii="Arial" w:hAnsi="Arial" w:cs="Arial"/>
          <w:sz w:val="24"/>
          <w:szCs w:val="24"/>
        </w:rPr>
        <w:t>1</w:t>
      </w:r>
      <w:r w:rsidR="00174561" w:rsidRPr="00EF5120">
        <w:rPr>
          <w:rFonts w:ascii="Arial" w:hAnsi="Arial" w:cs="Arial"/>
          <w:sz w:val="24"/>
          <w:szCs w:val="24"/>
          <w:vertAlign w:val="superscript"/>
        </w:rPr>
        <w:t>st</w:t>
      </w:r>
      <w:r w:rsidR="00174561" w:rsidRPr="00EF5120">
        <w:rPr>
          <w:rFonts w:ascii="Arial" w:hAnsi="Arial" w:cs="Arial"/>
          <w:sz w:val="24"/>
          <w:szCs w:val="24"/>
        </w:rPr>
        <w:t xml:space="preserve"> December</w:t>
      </w:r>
      <w:r w:rsidRPr="00EF5120">
        <w:rPr>
          <w:rFonts w:ascii="Arial" w:hAnsi="Arial" w:cs="Arial"/>
          <w:sz w:val="24"/>
          <w:szCs w:val="24"/>
        </w:rPr>
        <w:t xml:space="preserve"> 2022:</w:t>
      </w:r>
    </w:p>
    <w:p w14:paraId="4C33C33A" w14:textId="77777777" w:rsidR="00316F32" w:rsidRPr="00860873" w:rsidRDefault="00316F32" w:rsidP="00316F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lastRenderedPageBreak/>
        <w:t xml:space="preserve">he or she is entitled to vote in a local government election in the Referendum area; and </w:t>
      </w:r>
    </w:p>
    <w:p w14:paraId="78D5602F" w14:textId="77777777" w:rsidR="00316F32" w:rsidRPr="00860873" w:rsidRDefault="00316F32" w:rsidP="00316F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his or her qualifying address for the election is in the Referendum area. A person’s qualifying address is, in relation to a person registered in the Register of Electors, the address in respect of which he or she is entitled to be registered. </w:t>
      </w:r>
    </w:p>
    <w:p w14:paraId="2CD7DC4B" w14:textId="18165C9D" w:rsidR="00316F32" w:rsidRPr="00860873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The Referendum expenses limit that will apply in relation to the Referendum is </w:t>
      </w:r>
      <w:r w:rsidRPr="00EF5120">
        <w:rPr>
          <w:rFonts w:ascii="Arial" w:hAnsi="Arial" w:cs="Arial"/>
          <w:sz w:val="24"/>
          <w:szCs w:val="24"/>
        </w:rPr>
        <w:t>£2,3</w:t>
      </w:r>
      <w:r w:rsidR="00EF5120" w:rsidRPr="00EF5120">
        <w:rPr>
          <w:rFonts w:ascii="Arial" w:hAnsi="Arial" w:cs="Arial"/>
          <w:sz w:val="24"/>
          <w:szCs w:val="24"/>
        </w:rPr>
        <w:t>62.00</w:t>
      </w:r>
      <w:r w:rsidRPr="001F3205">
        <w:rPr>
          <w:rFonts w:ascii="Arial" w:hAnsi="Arial" w:cs="Arial"/>
          <w:sz w:val="24"/>
          <w:szCs w:val="24"/>
        </w:rPr>
        <w:t xml:space="preserve"> </w:t>
      </w:r>
      <w:r w:rsidR="00F4075E">
        <w:rPr>
          <w:rFonts w:ascii="Arial" w:hAnsi="Arial" w:cs="Arial"/>
          <w:sz w:val="24"/>
          <w:szCs w:val="24"/>
        </w:rPr>
        <w:t>plus (0.059 x number of entries in the register)</w:t>
      </w:r>
      <w:r w:rsidR="00F4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8608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015C">
        <w:rPr>
          <w:rFonts w:ascii="Arial" w:hAnsi="Arial" w:cs="Arial"/>
          <w:color w:val="000000" w:themeColor="text1"/>
          <w:sz w:val="24"/>
          <w:szCs w:val="24"/>
        </w:rPr>
        <w:t>t</w:t>
      </w:r>
      <w:r w:rsidRPr="00860873">
        <w:rPr>
          <w:rFonts w:ascii="Arial" w:hAnsi="Arial" w:cs="Arial"/>
          <w:sz w:val="24"/>
          <w:szCs w:val="24"/>
        </w:rPr>
        <w:t xml:space="preserve">he number of persons entitled to vote in the Referendum by reference to which that limit has been calculated is </w:t>
      </w:r>
      <w:r w:rsidR="00EF5120">
        <w:rPr>
          <w:rFonts w:ascii="Arial" w:hAnsi="Arial" w:cs="Arial"/>
          <w:sz w:val="24"/>
          <w:szCs w:val="24"/>
        </w:rPr>
        <w:t>838.</w:t>
      </w:r>
      <w:r w:rsidRPr="00860873">
        <w:rPr>
          <w:rFonts w:ascii="Arial" w:hAnsi="Arial" w:cs="Arial"/>
          <w:sz w:val="24"/>
          <w:szCs w:val="24"/>
        </w:rPr>
        <w:t xml:space="preserve"> Polling Stations will be open from 7am till 10pm and normal election rules will be observed.</w:t>
      </w:r>
    </w:p>
    <w:p w14:paraId="702AEE67" w14:textId="3BAA95BE" w:rsidR="00316F32" w:rsidRDefault="00316F32" w:rsidP="00316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</w:t>
      </w:r>
      <w:r w:rsidRPr="00921C1E">
        <w:rPr>
          <w:rFonts w:ascii="Arial" w:hAnsi="Arial" w:cs="Arial"/>
          <w:sz w:val="24"/>
          <w:szCs w:val="24"/>
          <w:u w:val="single"/>
        </w:rPr>
        <w:t>postal and proxy voting</w:t>
      </w:r>
      <w:r>
        <w:rPr>
          <w:rFonts w:ascii="Arial" w:hAnsi="Arial" w:cs="Arial"/>
          <w:sz w:val="24"/>
          <w:szCs w:val="24"/>
        </w:rPr>
        <w:t xml:space="preserve">, please see the </w:t>
      </w:r>
      <w:hyperlink r:id="rId9" w:history="1">
        <w:r w:rsidRPr="00EF5120">
          <w:rPr>
            <w:rStyle w:val="Hyperlink"/>
            <w:rFonts w:ascii="Arial" w:hAnsi="Arial" w:cs="Arial"/>
            <w:sz w:val="24"/>
            <w:szCs w:val="24"/>
          </w:rPr>
          <w:t>Notice of Referendum.</w:t>
        </w:r>
      </w:hyperlink>
    </w:p>
    <w:p w14:paraId="3A08D85C" w14:textId="77777777" w:rsidR="00316F32" w:rsidRPr="00860873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The finished Plan must be accepted by a majority vote for the area before it can be adopted, if more than 50% of electors voting in the referendum support the Neighbourhood Plan it will be adopted.  </w:t>
      </w:r>
    </w:p>
    <w:p w14:paraId="00610D7A" w14:textId="44B1282A" w:rsidR="00316F32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>A copy of the specified documents, that is those listed below, may be accessed on the Council’s w</w:t>
      </w:r>
      <w:r>
        <w:rPr>
          <w:rFonts w:ascii="Arial" w:hAnsi="Arial" w:cs="Arial"/>
          <w:sz w:val="24"/>
          <w:szCs w:val="24"/>
        </w:rPr>
        <w:t>ebsite using the following link:</w:t>
      </w:r>
      <w:r w:rsidR="004A3370">
        <w:t xml:space="preserve"> </w:t>
      </w:r>
      <w:hyperlink r:id="rId10" w:history="1">
        <w:r w:rsidR="004A3370" w:rsidRPr="00FE7F57">
          <w:rPr>
            <w:rStyle w:val="Hyperlink"/>
            <w:rFonts w:ascii="Arial" w:hAnsi="Arial" w:cs="Arial"/>
            <w:sz w:val="24"/>
            <w:szCs w:val="24"/>
          </w:rPr>
          <w:t>https://www.meltonplan.co.uk/burtonanddalby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64EC2CF" w14:textId="77777777" w:rsidR="00316F32" w:rsidRPr="00860873" w:rsidRDefault="00316F32" w:rsidP="00316F3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reduce our carbon footprint and address the Covid-19 pandemic,</w:t>
      </w:r>
      <w:r w:rsidRPr="003D1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encourage the use of the digital documents, however, i</w:t>
      </w:r>
      <w:r w:rsidRPr="003D199B">
        <w:rPr>
          <w:rFonts w:ascii="Arial" w:hAnsi="Arial" w:cs="Arial"/>
          <w:sz w:val="24"/>
          <w:szCs w:val="24"/>
        </w:rPr>
        <w:t xml:space="preserve">f you have difficulty accessing the Neighbourhood Plan and associated documents please contact </w:t>
      </w:r>
      <w:r>
        <w:rPr>
          <w:rFonts w:ascii="Arial" w:hAnsi="Arial" w:cs="Arial"/>
          <w:sz w:val="24"/>
          <w:szCs w:val="24"/>
        </w:rPr>
        <w:t xml:space="preserve">our planning </w:t>
      </w:r>
      <w:r w:rsidRPr="00316F32">
        <w:rPr>
          <w:rFonts w:ascii="Arial" w:hAnsi="Arial" w:cs="Arial"/>
          <w:sz w:val="24"/>
          <w:szCs w:val="24"/>
        </w:rPr>
        <w:t xml:space="preserve">policy team at </w:t>
      </w:r>
      <w:hyperlink r:id="rId11" w:history="1">
        <w:r w:rsidRPr="00316F32">
          <w:rPr>
            <w:rStyle w:val="Hyperlink"/>
            <w:rFonts w:ascii="Arial" w:hAnsi="Arial" w:cs="Arial"/>
            <w:sz w:val="24"/>
            <w:szCs w:val="24"/>
          </w:rPr>
          <w:t>planningpolicy@melton.gov.uk</w:t>
        </w:r>
      </w:hyperlink>
      <w:r w:rsidRPr="00316F32">
        <w:rPr>
          <w:rFonts w:ascii="Arial" w:hAnsi="Arial" w:cs="Arial"/>
          <w:sz w:val="24"/>
          <w:szCs w:val="24"/>
        </w:rPr>
        <w:t xml:space="preserve"> to discuss a solution</w:t>
      </w:r>
      <w:r w:rsidRPr="003D199B">
        <w:rPr>
          <w:rFonts w:ascii="Arial" w:hAnsi="Arial" w:cs="Arial"/>
          <w:sz w:val="24"/>
          <w:szCs w:val="24"/>
        </w:rPr>
        <w:t xml:space="preserve"> to suit your circumstances.</w:t>
      </w:r>
    </w:p>
    <w:p w14:paraId="36944F9A" w14:textId="77777777" w:rsidR="00316F32" w:rsidRPr="00860873" w:rsidRDefault="00316F32" w:rsidP="00316F32">
      <w:p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The specified documents are: </w:t>
      </w:r>
    </w:p>
    <w:p w14:paraId="72BE84FC" w14:textId="3CA44DF3" w:rsidR="00316F32" w:rsidRPr="00860873" w:rsidRDefault="00316F32" w:rsidP="00316F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The </w:t>
      </w:r>
      <w:r w:rsidR="004A3370">
        <w:rPr>
          <w:rFonts w:ascii="Arial" w:hAnsi="Arial" w:cs="Arial"/>
          <w:sz w:val="24"/>
          <w:szCs w:val="24"/>
        </w:rPr>
        <w:t>Burton and Dalby</w:t>
      </w:r>
      <w:r w:rsidRPr="00860873">
        <w:rPr>
          <w:rFonts w:ascii="Arial" w:hAnsi="Arial" w:cs="Arial"/>
          <w:sz w:val="24"/>
          <w:szCs w:val="24"/>
        </w:rPr>
        <w:t xml:space="preserve"> Neighbourhood Development Plan; </w:t>
      </w:r>
    </w:p>
    <w:p w14:paraId="1200A0AD" w14:textId="77777777" w:rsidR="00316F32" w:rsidRPr="00860873" w:rsidRDefault="00316F32" w:rsidP="00316F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Report of the independent examiner; </w:t>
      </w:r>
    </w:p>
    <w:p w14:paraId="3D20BA54" w14:textId="77777777" w:rsidR="00316F32" w:rsidRPr="00860873" w:rsidRDefault="00316F32" w:rsidP="00316F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Documents Submitted with the Neighbourhood Plan </w:t>
      </w:r>
    </w:p>
    <w:p w14:paraId="2B990C2C" w14:textId="77777777" w:rsidR="00316F32" w:rsidRPr="00860873" w:rsidRDefault="00316F32" w:rsidP="00316F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Statement by the local planning authority that the draft plan meets the basic conditions and complies with relevant legislation; </w:t>
      </w:r>
    </w:p>
    <w:p w14:paraId="2974BDCA" w14:textId="77777777" w:rsidR="00316F32" w:rsidRPr="00860873" w:rsidRDefault="00316F32" w:rsidP="00316F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873">
        <w:rPr>
          <w:rFonts w:ascii="Arial" w:hAnsi="Arial" w:cs="Arial"/>
          <w:sz w:val="24"/>
          <w:szCs w:val="24"/>
        </w:rPr>
        <w:t xml:space="preserve">This information statement; </w:t>
      </w:r>
    </w:p>
    <w:p w14:paraId="1AEF9CD4" w14:textId="5D9BC4E1" w:rsidR="00BE2C3F" w:rsidRPr="00316F32" w:rsidRDefault="00316F32" w:rsidP="00316F3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316F32">
        <w:rPr>
          <w:rFonts w:ascii="Arial" w:hAnsi="Arial" w:cs="Arial"/>
          <w:sz w:val="24"/>
          <w:szCs w:val="24"/>
        </w:rPr>
        <w:t xml:space="preserve">Further general information about town and country planning and the referendum may be accessed on the Council’s website using the following link - </w:t>
      </w:r>
      <w:hyperlink r:id="rId12" w:history="1">
        <w:r w:rsidRPr="00316F32">
          <w:rPr>
            <w:rStyle w:val="Hyperlink"/>
            <w:rFonts w:ascii="Arial" w:hAnsi="Arial" w:cs="Arial"/>
            <w:sz w:val="24"/>
            <w:szCs w:val="24"/>
          </w:rPr>
          <w:t>https://www.meltonplan.co.uk/neighbourhood-plans</w:t>
        </w:r>
      </w:hyperlink>
    </w:p>
    <w:sectPr w:rsidR="00BE2C3F" w:rsidRPr="0031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9F77" w14:textId="77777777" w:rsidR="00316F32" w:rsidRDefault="00316F32" w:rsidP="00316F32">
      <w:pPr>
        <w:spacing w:after="0" w:line="240" w:lineRule="auto"/>
      </w:pPr>
      <w:r>
        <w:separator/>
      </w:r>
    </w:p>
  </w:endnote>
  <w:endnote w:type="continuationSeparator" w:id="0">
    <w:p w14:paraId="0A17EA74" w14:textId="77777777" w:rsidR="00316F32" w:rsidRDefault="00316F32" w:rsidP="0031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D02B" w14:textId="77777777" w:rsidR="00316F32" w:rsidRDefault="00316F32" w:rsidP="00316F32">
      <w:pPr>
        <w:spacing w:after="0" w:line="240" w:lineRule="auto"/>
      </w:pPr>
      <w:r>
        <w:separator/>
      </w:r>
    </w:p>
  </w:footnote>
  <w:footnote w:type="continuationSeparator" w:id="0">
    <w:p w14:paraId="396056E5" w14:textId="77777777" w:rsidR="00316F32" w:rsidRDefault="00316F32" w:rsidP="0031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49E"/>
    <w:multiLevelType w:val="hybridMultilevel"/>
    <w:tmpl w:val="F05C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950C8"/>
    <w:multiLevelType w:val="hybridMultilevel"/>
    <w:tmpl w:val="9F00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7639">
    <w:abstractNumId w:val="0"/>
  </w:num>
  <w:num w:numId="2" w16cid:durableId="157142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0542"/>
    <w:rsid w:val="00174561"/>
    <w:rsid w:val="001E37BB"/>
    <w:rsid w:val="00210ADB"/>
    <w:rsid w:val="00316F32"/>
    <w:rsid w:val="004A3370"/>
    <w:rsid w:val="005F0542"/>
    <w:rsid w:val="00982553"/>
    <w:rsid w:val="00BE2C3F"/>
    <w:rsid w:val="00E57736"/>
    <w:rsid w:val="00EF5120"/>
    <w:rsid w:val="00F4075E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D3E3"/>
  <w15:chartTrackingRefBased/>
  <w15:docId w15:val="{47D7FE06-B305-4C40-B931-82A0CF7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32"/>
  </w:style>
  <w:style w:type="paragraph" w:styleId="Heading1">
    <w:name w:val="heading 1"/>
    <w:basedOn w:val="Normal"/>
    <w:next w:val="Normal"/>
    <w:link w:val="Heading1Char"/>
    <w:uiPriority w:val="9"/>
    <w:qFormat/>
    <w:rsid w:val="00210ADB"/>
    <w:pPr>
      <w:keepNext/>
      <w:keepLines/>
      <w:spacing w:before="240" w:after="0"/>
      <w:outlineLvl w:val="0"/>
    </w:pPr>
    <w:rPr>
      <w:rFonts w:eastAsiaTheme="majorEastAsia" w:cstheme="majorBidi"/>
      <w:b/>
      <w:color w:val="739C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ADB"/>
    <w:pPr>
      <w:keepNext/>
      <w:keepLines/>
      <w:spacing w:before="40" w:after="0"/>
      <w:outlineLvl w:val="1"/>
    </w:pPr>
    <w:rPr>
      <w:rFonts w:eastAsiaTheme="majorEastAsia" w:cstheme="majorBidi"/>
      <w:color w:val="739C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ADB"/>
    <w:pPr>
      <w:spacing w:after="0" w:line="240" w:lineRule="auto"/>
      <w:contextualSpacing/>
    </w:pPr>
    <w:rPr>
      <w:rFonts w:eastAsiaTheme="majorEastAsia" w:cstheme="majorBidi"/>
      <w:b/>
      <w:color w:val="739C3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ADB"/>
    <w:rPr>
      <w:rFonts w:ascii="Arial" w:eastAsiaTheme="majorEastAsia" w:hAnsi="Arial" w:cstheme="majorBidi"/>
      <w:b/>
      <w:color w:val="739C36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0ADB"/>
    <w:rPr>
      <w:rFonts w:ascii="Arial" w:eastAsiaTheme="majorEastAsia" w:hAnsi="Arial" w:cstheme="majorBidi"/>
      <w:b/>
      <w:color w:val="739C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ADB"/>
    <w:rPr>
      <w:rFonts w:ascii="Arial" w:eastAsiaTheme="majorEastAsia" w:hAnsi="Arial" w:cstheme="majorBidi"/>
      <w:color w:val="739C36"/>
      <w:sz w:val="26"/>
      <w:szCs w:val="26"/>
    </w:rPr>
  </w:style>
  <w:style w:type="paragraph" w:styleId="ListParagraph">
    <w:name w:val="List Paragraph"/>
    <w:basedOn w:val="Normal"/>
    <w:uiPriority w:val="34"/>
    <w:qFormat/>
    <w:rsid w:val="00316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2"/>
  </w:style>
  <w:style w:type="paragraph" w:styleId="Footer">
    <w:name w:val="footer"/>
    <w:basedOn w:val="Normal"/>
    <w:link w:val="FooterChar"/>
    <w:uiPriority w:val="99"/>
    <w:unhideWhenUsed/>
    <w:rsid w:val="0031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2"/>
  </w:style>
  <w:style w:type="character" w:styleId="UnresolvedMention">
    <w:name w:val="Unresolved Mention"/>
    <w:basedOn w:val="DefaultParagraphFont"/>
    <w:uiPriority w:val="99"/>
    <w:semiHidden/>
    <w:unhideWhenUsed/>
    <w:rsid w:val="004A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ltonplan.co.uk/neighbourhood-pl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nningpolicy@melton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ltonplan.co.uk/burtonanddal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lton.gov.uk/media/bncjaqmd/notice-of-referendum-burton-and-dalb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Fiz Alonso</dc:creator>
  <cp:keywords/>
  <dc:description/>
  <cp:lastModifiedBy>Lilith Hine-Dickinson</cp:lastModifiedBy>
  <cp:revision>7</cp:revision>
  <cp:lastPrinted>2022-05-10T06:27:00Z</cp:lastPrinted>
  <dcterms:created xsi:type="dcterms:W3CDTF">2022-05-03T13:27:00Z</dcterms:created>
  <dcterms:modified xsi:type="dcterms:W3CDTF">2022-11-01T12:21:00Z</dcterms:modified>
</cp:coreProperties>
</file>